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25DB0" w14:textId="3F0598F4" w:rsidR="00AB7499" w:rsidRPr="00195FE3" w:rsidRDefault="00AB7499" w:rsidP="00AB7499">
      <w:pPr>
        <w:spacing w:after="0" w:line="360" w:lineRule="auto"/>
        <w:rPr>
          <w:rFonts w:ascii="Times New Roman" w:hAnsi="Times New Roman" w:cs="Times New Roman"/>
          <w:b/>
          <w:bCs/>
          <w:shd w:val="clear" w:color="auto" w:fill="FFFFFF"/>
        </w:rPr>
      </w:pPr>
      <w:r>
        <w:rPr>
          <w:noProof/>
        </w:rPr>
        <mc:AlternateContent>
          <mc:Choice Requires="wps">
            <w:drawing>
              <wp:anchor distT="0" distB="0" distL="114300" distR="114300" simplePos="0" relativeHeight="251667456" behindDoc="0" locked="0" layoutInCell="1" allowOverlap="1" wp14:anchorId="7B0439BB" wp14:editId="23D45552">
                <wp:simplePos x="0" y="0"/>
                <wp:positionH relativeFrom="margin">
                  <wp:align>left</wp:align>
                </wp:positionH>
                <wp:positionV relativeFrom="paragraph">
                  <wp:posOffset>-958215</wp:posOffset>
                </wp:positionV>
                <wp:extent cx="5695950" cy="4095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409575"/>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167E6" w14:textId="77777777" w:rsidR="00AB7499" w:rsidRPr="00C24D30" w:rsidRDefault="00AB7499" w:rsidP="00AB7499">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                                                  VOL 2 NO 1: JANUARY, 2025</w:t>
                            </w:r>
                          </w:p>
                          <w:p w14:paraId="5D6BAF21" w14:textId="77777777" w:rsidR="00AB7499" w:rsidRPr="00C24D30" w:rsidRDefault="00AB7499" w:rsidP="00AB7499">
                            <w:pPr>
                              <w:spacing w:after="0"/>
                              <w:jc w:val="center"/>
                              <w:rPr>
                                <w:rFonts w:ascii="Times New Roman" w:hAnsi="Times New Roman" w:cs="Times New Roman"/>
                                <w:b/>
                                <w:color w:val="000000" w:themeColor="text1"/>
                              </w:rPr>
                            </w:pPr>
                            <w:r w:rsidRPr="00C24D30">
                              <w:rPr>
                                <w:rFonts w:ascii="Times New Roman" w:hAnsi="Times New Roman" w:cs="Times New Roman"/>
                                <w:b/>
                                <w:color w:val="000000" w:themeColor="text1"/>
                              </w:rPr>
                              <w:t>AN OPEN ACCESS PEER-REVIEWED JOURNAL</w:t>
                            </w:r>
                          </w:p>
                          <w:p w14:paraId="072A7742" w14:textId="77777777" w:rsidR="00AB7499" w:rsidRPr="00C24D30" w:rsidRDefault="00AB7499" w:rsidP="00AB7499">
                            <w:pPr>
                              <w:spacing w:after="0"/>
                              <w:jc w:val="center"/>
                              <w:rPr>
                                <w:rFonts w:ascii="Times New Roman" w:hAnsi="Times New Roman" w:cs="Times New Roman"/>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439BB" id="Rectangle 1" o:spid="_x0000_s1026" style="position:absolute;margin-left:0;margin-top:-75.45pt;width:448.5pt;height:32.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" filled="f" strokecolor="white [3212]">
                <v:path arrowok="t"/>
                <v:textbox>
                  <w:txbxContent>
                    <w:p w14:paraId="173167E6" w14:textId="77777777" w:rsidR="00AB7499" w:rsidRPr="00C24D30" w:rsidRDefault="00AB7499" w:rsidP="00AB7499">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                                                  VOL 2 NO 1: JANUARY, 2025</w:t>
                      </w:r>
                    </w:p>
                    <w:p w14:paraId="5D6BAF21" w14:textId="77777777" w:rsidR="00AB7499" w:rsidRPr="00C24D30" w:rsidRDefault="00AB7499" w:rsidP="00AB7499">
                      <w:pPr>
                        <w:spacing w:after="0"/>
                        <w:jc w:val="center"/>
                        <w:rPr>
                          <w:rFonts w:ascii="Times New Roman" w:hAnsi="Times New Roman" w:cs="Times New Roman"/>
                          <w:b/>
                          <w:color w:val="000000" w:themeColor="text1"/>
                        </w:rPr>
                      </w:pPr>
                      <w:r w:rsidRPr="00C24D30">
                        <w:rPr>
                          <w:rFonts w:ascii="Times New Roman" w:hAnsi="Times New Roman" w:cs="Times New Roman"/>
                          <w:b/>
                          <w:color w:val="000000" w:themeColor="text1"/>
                        </w:rPr>
                        <w:t>AN OPEN ACCESS PEER-REVIEWED JOURNAL</w:t>
                      </w:r>
                    </w:p>
                    <w:p w14:paraId="072A7742" w14:textId="77777777" w:rsidR="00AB7499" w:rsidRPr="00C24D30" w:rsidRDefault="00AB7499" w:rsidP="00AB7499">
                      <w:pPr>
                        <w:spacing w:after="0"/>
                        <w:jc w:val="center"/>
                        <w:rPr>
                          <w:rFonts w:ascii="Times New Roman" w:hAnsi="Times New Roman" w:cs="Times New Roman"/>
                          <w:b/>
                          <w:color w:val="000000" w:themeColor="text1"/>
                        </w:rPr>
                      </w:pPr>
                    </w:p>
                  </w:txbxContent>
                </v:textbox>
                <w10:wrap anchorx="margin"/>
              </v:rect>
            </w:pict>
          </mc:Fallback>
        </mc:AlternateContent>
      </w:r>
      <w:r w:rsidRPr="00195FE3">
        <w:rPr>
          <w:rFonts w:ascii="Times New Roman" w:hAnsi="Times New Roman" w:cs="Times New Roman"/>
          <w:b/>
          <w:noProof/>
        </w:rPr>
        <w:drawing>
          <wp:anchor distT="0" distB="0" distL="114300" distR="114300" simplePos="0" relativeHeight="251668480" behindDoc="0" locked="0" layoutInCell="1" allowOverlap="1" wp14:anchorId="1B655F13" wp14:editId="54C98F86">
            <wp:simplePos x="0" y="0"/>
            <wp:positionH relativeFrom="page">
              <wp:posOffset>180975</wp:posOffset>
            </wp:positionH>
            <wp:positionV relativeFrom="paragraph">
              <wp:posOffset>-767715</wp:posOffset>
            </wp:positionV>
            <wp:extent cx="1619250" cy="746760"/>
            <wp:effectExtent l="95250" t="95250" r="95250" b="914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11-30 at 3.07.29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74676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anchor>
        </w:drawing>
      </w:r>
      <w:r w:rsidRPr="00195FE3">
        <w:rPr>
          <w:rFonts w:ascii="Times New Roman" w:hAnsi="Times New Roman" w:cs="Times New Roman"/>
          <w:noProof/>
        </w:rPr>
        <w:drawing>
          <wp:anchor distT="0" distB="0" distL="114300" distR="114300" simplePos="0" relativeHeight="251666432" behindDoc="0" locked="0" layoutInCell="1" allowOverlap="1" wp14:anchorId="4C963033" wp14:editId="38C40166">
            <wp:simplePos x="0" y="0"/>
            <wp:positionH relativeFrom="page">
              <wp:posOffset>152400</wp:posOffset>
            </wp:positionH>
            <wp:positionV relativeFrom="paragraph">
              <wp:posOffset>160655</wp:posOffset>
            </wp:positionV>
            <wp:extent cx="7506970" cy="126365"/>
            <wp:effectExtent l="152400" t="152400" r="189230" b="197485"/>
            <wp:wrapNone/>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8"/>
                    <a:stretch>
                      <a:fillRect/>
                    </a:stretch>
                  </pic:blipFill>
                  <pic:spPr>
                    <a:xfrm>
                      <a:off x="0" y="0"/>
                      <a:ext cx="7506970" cy="12636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195FE3">
        <w:rPr>
          <w:rFonts w:ascii="Times New Roman" w:hAnsi="Times New Roman" w:cs="Times New Roman"/>
          <w:noProof/>
        </w:rPr>
        <w:drawing>
          <wp:anchor distT="0" distB="0" distL="114300" distR="114300" simplePos="0" relativeHeight="251665408" behindDoc="0" locked="0" layoutInCell="1" allowOverlap="1" wp14:anchorId="52767CF9" wp14:editId="26A52AE9">
            <wp:simplePos x="0" y="0"/>
            <wp:positionH relativeFrom="page">
              <wp:posOffset>6429375</wp:posOffset>
            </wp:positionH>
            <wp:positionV relativeFrom="paragraph">
              <wp:posOffset>154305</wp:posOffset>
            </wp:positionV>
            <wp:extent cx="1781175" cy="542290"/>
            <wp:effectExtent l="0" t="0" r="9525" b="0"/>
            <wp:wrapThrough wrapText="bothSides">
              <wp:wrapPolygon edited="0">
                <wp:start x="0" y="0"/>
                <wp:lineTo x="0" y="20487"/>
                <wp:lineTo x="21484" y="20487"/>
                <wp:lineTo x="21484" y="0"/>
                <wp:lineTo x="0" y="0"/>
              </wp:wrapPolygon>
            </wp:wrapThrough>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9"/>
                    <a:stretch>
                      <a:fillRect/>
                    </a:stretch>
                  </pic:blipFill>
                  <pic:spPr>
                    <a:xfrm>
                      <a:off x="0" y="0"/>
                      <a:ext cx="1781175" cy="542290"/>
                    </a:xfrm>
                    <a:prstGeom prst="rect">
                      <a:avLst/>
                    </a:prstGeom>
                  </pic:spPr>
                </pic:pic>
              </a:graphicData>
            </a:graphic>
          </wp:anchor>
        </w:drawing>
      </w:r>
    </w:p>
    <w:p w14:paraId="6000D7D8" w14:textId="77777777" w:rsidR="00AB7499" w:rsidRDefault="00AB7499" w:rsidP="00AB7499">
      <w:pPr>
        <w:spacing w:after="0"/>
        <w:rPr>
          <w:rFonts w:ascii="Times New Roman" w:hAnsi="Times New Roman" w:cs="Times New Roman"/>
          <w:b/>
          <w:sz w:val="24"/>
          <w:szCs w:val="24"/>
        </w:rPr>
      </w:pPr>
    </w:p>
    <w:p w14:paraId="73571038" w14:textId="77777777" w:rsidR="00AB7499" w:rsidRDefault="00AB7499" w:rsidP="003A280C">
      <w:pPr>
        <w:pStyle w:val="Header"/>
        <w:spacing w:line="360" w:lineRule="auto"/>
        <w:jc w:val="both"/>
        <w:rPr>
          <w:rFonts w:ascii="Times New Roman" w:hAnsi="Times New Roman" w:cs="Times New Roman"/>
          <w:b/>
          <w:bCs/>
          <w:sz w:val="24"/>
          <w:szCs w:val="24"/>
        </w:rPr>
      </w:pPr>
    </w:p>
    <w:p w14:paraId="27232477" w14:textId="68B5F871" w:rsidR="00985379" w:rsidRPr="003A280C" w:rsidRDefault="00985379" w:rsidP="00AB7499">
      <w:pPr>
        <w:pStyle w:val="Header"/>
        <w:jc w:val="both"/>
        <w:rPr>
          <w:rFonts w:ascii="Times New Roman" w:hAnsi="Times New Roman" w:cs="Times New Roman"/>
          <w:b/>
          <w:bCs/>
          <w:sz w:val="24"/>
          <w:szCs w:val="24"/>
        </w:rPr>
      </w:pPr>
      <w:r w:rsidRPr="003A280C">
        <w:rPr>
          <w:rFonts w:ascii="Times New Roman" w:hAnsi="Times New Roman" w:cs="Times New Roman"/>
          <w:b/>
          <w:bCs/>
          <w:sz w:val="24"/>
          <w:szCs w:val="24"/>
        </w:rPr>
        <w:t xml:space="preserve">PATTERN OF DEPRESSIVE DISORDERS AND PERCEIVED FAMILY SUPPORT AMONG </w:t>
      </w:r>
      <w:r w:rsidR="0032337F" w:rsidRPr="003A280C">
        <w:rPr>
          <w:rFonts w:ascii="Times New Roman" w:hAnsi="Times New Roman" w:cs="Times New Roman"/>
          <w:b/>
          <w:bCs/>
          <w:sz w:val="24"/>
          <w:szCs w:val="24"/>
        </w:rPr>
        <w:t xml:space="preserve">ADULT </w:t>
      </w:r>
      <w:r w:rsidRPr="003A280C">
        <w:rPr>
          <w:rFonts w:ascii="Times New Roman" w:hAnsi="Times New Roman" w:cs="Times New Roman"/>
          <w:b/>
          <w:bCs/>
          <w:sz w:val="24"/>
          <w:szCs w:val="24"/>
        </w:rPr>
        <w:t xml:space="preserve">PATIENTS ATTENDING THE GENERAL OUT-PATIENT CLINICS OF </w:t>
      </w:r>
      <w:r w:rsidR="0078391C" w:rsidRPr="003A280C">
        <w:rPr>
          <w:rFonts w:ascii="Times New Roman" w:hAnsi="Times New Roman" w:cs="Times New Roman"/>
          <w:b/>
          <w:bCs/>
          <w:sz w:val="24"/>
          <w:szCs w:val="24"/>
        </w:rPr>
        <w:t>A SOUT</w:t>
      </w:r>
      <w:r w:rsidR="00284A64" w:rsidRPr="003A280C">
        <w:rPr>
          <w:rFonts w:ascii="Times New Roman" w:hAnsi="Times New Roman" w:cs="Times New Roman"/>
          <w:b/>
          <w:bCs/>
          <w:sz w:val="24"/>
          <w:szCs w:val="24"/>
        </w:rPr>
        <w:t xml:space="preserve">H-EASTERN </w:t>
      </w:r>
      <w:r w:rsidR="00AB7499">
        <w:rPr>
          <w:rFonts w:ascii="Times New Roman" w:hAnsi="Times New Roman" w:cs="Times New Roman"/>
          <w:b/>
          <w:bCs/>
          <w:sz w:val="24"/>
          <w:szCs w:val="24"/>
        </w:rPr>
        <w:t xml:space="preserve">NIGERIA </w:t>
      </w:r>
      <w:r w:rsidR="00284A64" w:rsidRPr="003A280C">
        <w:rPr>
          <w:rFonts w:ascii="Times New Roman" w:hAnsi="Times New Roman" w:cs="Times New Roman"/>
          <w:b/>
          <w:bCs/>
          <w:sz w:val="24"/>
          <w:szCs w:val="24"/>
        </w:rPr>
        <w:t>TERTIARY HOSPITAL</w:t>
      </w:r>
      <w:r w:rsidRPr="003A280C">
        <w:rPr>
          <w:rFonts w:ascii="Times New Roman" w:hAnsi="Times New Roman" w:cs="Times New Roman"/>
          <w:b/>
          <w:bCs/>
          <w:sz w:val="24"/>
          <w:szCs w:val="24"/>
        </w:rPr>
        <w:t xml:space="preserve">.      </w:t>
      </w:r>
    </w:p>
    <w:p w14:paraId="06F66DC8" w14:textId="77777777" w:rsidR="00985379" w:rsidRPr="003A280C" w:rsidRDefault="00985379" w:rsidP="00AB7499">
      <w:pPr>
        <w:pStyle w:val="Header"/>
        <w:jc w:val="both"/>
        <w:rPr>
          <w:rFonts w:ascii="Times New Roman" w:hAnsi="Times New Roman" w:cs="Times New Roman"/>
          <w:sz w:val="24"/>
          <w:szCs w:val="24"/>
        </w:rPr>
      </w:pPr>
    </w:p>
    <w:p w14:paraId="6EC9B6FA" w14:textId="662027DD" w:rsidR="00985379" w:rsidRPr="00AB7499" w:rsidRDefault="00985379" w:rsidP="003A280C">
      <w:pPr>
        <w:pStyle w:val="Header"/>
        <w:spacing w:line="360" w:lineRule="auto"/>
        <w:jc w:val="both"/>
        <w:rPr>
          <w:rFonts w:ascii="Times New Roman" w:hAnsi="Times New Roman" w:cs="Times New Roman"/>
          <w:b/>
          <w:sz w:val="24"/>
          <w:szCs w:val="24"/>
        </w:rPr>
      </w:pPr>
      <w:r w:rsidRPr="00AB7499">
        <w:rPr>
          <w:rFonts w:ascii="Times New Roman" w:hAnsi="Times New Roman" w:cs="Times New Roman"/>
          <w:b/>
          <w:sz w:val="24"/>
          <w:szCs w:val="24"/>
        </w:rPr>
        <w:t>Mbatuegwu CU</w:t>
      </w:r>
      <w:r w:rsidR="005E092E" w:rsidRPr="00AB7499">
        <w:rPr>
          <w:rFonts w:ascii="Times New Roman" w:hAnsi="Times New Roman" w:cs="Times New Roman"/>
          <w:b/>
          <w:sz w:val="24"/>
          <w:szCs w:val="24"/>
          <w:vertAlign w:val="superscript"/>
        </w:rPr>
        <w:t>1</w:t>
      </w:r>
      <w:r w:rsidRPr="00AB7499">
        <w:rPr>
          <w:rFonts w:ascii="Times New Roman" w:hAnsi="Times New Roman" w:cs="Times New Roman"/>
          <w:b/>
          <w:sz w:val="24"/>
          <w:szCs w:val="24"/>
        </w:rPr>
        <w:t>, Egwim JI</w:t>
      </w:r>
      <w:r w:rsidR="005E092E" w:rsidRPr="00AB7499">
        <w:rPr>
          <w:rFonts w:ascii="Times New Roman" w:hAnsi="Times New Roman" w:cs="Times New Roman"/>
          <w:b/>
          <w:sz w:val="24"/>
          <w:szCs w:val="24"/>
          <w:vertAlign w:val="superscript"/>
        </w:rPr>
        <w:t>2</w:t>
      </w:r>
      <w:r w:rsidRPr="00AB7499">
        <w:rPr>
          <w:rFonts w:ascii="Times New Roman" w:hAnsi="Times New Roman" w:cs="Times New Roman"/>
          <w:b/>
          <w:sz w:val="24"/>
          <w:szCs w:val="24"/>
        </w:rPr>
        <w:t>, Onuoha F</w:t>
      </w:r>
      <w:r w:rsidR="005E092E" w:rsidRPr="00AB7499">
        <w:rPr>
          <w:rFonts w:ascii="Times New Roman" w:hAnsi="Times New Roman" w:cs="Times New Roman"/>
          <w:b/>
          <w:sz w:val="24"/>
          <w:szCs w:val="24"/>
          <w:vertAlign w:val="superscript"/>
        </w:rPr>
        <w:t>3</w:t>
      </w:r>
      <w:r w:rsidRPr="00AB7499">
        <w:rPr>
          <w:rFonts w:ascii="Times New Roman" w:hAnsi="Times New Roman" w:cs="Times New Roman"/>
          <w:b/>
          <w:sz w:val="24"/>
          <w:szCs w:val="24"/>
        </w:rPr>
        <w:t>, Mbatuegwu AI</w:t>
      </w:r>
      <w:r w:rsidR="005E092E" w:rsidRPr="00AB7499">
        <w:rPr>
          <w:rFonts w:ascii="Times New Roman" w:hAnsi="Times New Roman" w:cs="Times New Roman"/>
          <w:b/>
          <w:sz w:val="24"/>
          <w:szCs w:val="24"/>
          <w:vertAlign w:val="superscript"/>
        </w:rPr>
        <w:t>4</w:t>
      </w:r>
      <w:r w:rsidR="00AB7499">
        <w:rPr>
          <w:rFonts w:ascii="Times New Roman" w:hAnsi="Times New Roman" w:cs="Times New Roman"/>
          <w:b/>
          <w:sz w:val="24"/>
          <w:szCs w:val="24"/>
        </w:rPr>
        <w:t xml:space="preserve"> and</w:t>
      </w:r>
      <w:r w:rsidR="00943895" w:rsidRPr="00AB7499">
        <w:rPr>
          <w:rFonts w:ascii="Times New Roman" w:hAnsi="Times New Roman" w:cs="Times New Roman"/>
          <w:b/>
          <w:sz w:val="24"/>
          <w:szCs w:val="24"/>
        </w:rPr>
        <w:t xml:space="preserve"> Onyechere CJ</w:t>
      </w:r>
      <w:r w:rsidR="005E092E" w:rsidRPr="00AB7499">
        <w:rPr>
          <w:rFonts w:ascii="Times New Roman" w:hAnsi="Times New Roman" w:cs="Times New Roman"/>
          <w:b/>
          <w:sz w:val="24"/>
          <w:szCs w:val="24"/>
          <w:vertAlign w:val="superscript"/>
        </w:rPr>
        <w:t>5</w:t>
      </w:r>
    </w:p>
    <w:p w14:paraId="74D6F425" w14:textId="458078F4" w:rsidR="007A1E9B" w:rsidRPr="005E092E" w:rsidRDefault="005E092E" w:rsidP="005E092E">
      <w:pPr>
        <w:pStyle w:val="Heade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Affiliations: </w:t>
      </w:r>
      <w:r w:rsidRPr="005E092E">
        <w:rPr>
          <w:rFonts w:ascii="Times New Roman" w:hAnsi="Times New Roman" w:cs="Times New Roman"/>
          <w:sz w:val="24"/>
          <w:szCs w:val="24"/>
          <w:vertAlign w:val="superscript"/>
        </w:rPr>
        <w:t>1</w:t>
      </w:r>
      <w:r>
        <w:rPr>
          <w:rFonts w:ascii="Times New Roman" w:hAnsi="Times New Roman" w:cs="Times New Roman"/>
          <w:sz w:val="24"/>
          <w:szCs w:val="24"/>
        </w:rPr>
        <w:t xml:space="preserve">Department of Family Medicine, </w:t>
      </w:r>
      <w:r w:rsidR="007A1E9B" w:rsidRPr="005E092E">
        <w:rPr>
          <w:rFonts w:ascii="Times New Roman" w:hAnsi="Times New Roman" w:cs="Times New Roman"/>
          <w:sz w:val="24"/>
          <w:szCs w:val="24"/>
        </w:rPr>
        <w:t>F</w:t>
      </w:r>
      <w:r>
        <w:rPr>
          <w:rFonts w:ascii="Times New Roman" w:hAnsi="Times New Roman" w:cs="Times New Roman"/>
          <w:sz w:val="24"/>
          <w:szCs w:val="24"/>
        </w:rPr>
        <w:t xml:space="preserve">ederal Teaching Hospital Owerri, </w:t>
      </w:r>
      <w:r w:rsidR="007A1E9B" w:rsidRPr="005E092E">
        <w:rPr>
          <w:rFonts w:ascii="Times New Roman" w:hAnsi="Times New Roman" w:cs="Times New Roman"/>
          <w:sz w:val="24"/>
          <w:szCs w:val="24"/>
        </w:rPr>
        <w:t>Imo State, Nigeria</w:t>
      </w:r>
    </w:p>
    <w:p w14:paraId="2A7D0775" w14:textId="16A3BDD9" w:rsidR="007A1E9B" w:rsidRPr="005E092E" w:rsidRDefault="005E092E" w:rsidP="005E092E">
      <w:pPr>
        <w:spacing w:after="160" w:line="360" w:lineRule="auto"/>
        <w:jc w:val="both"/>
        <w:rPr>
          <w:rFonts w:ascii="Times New Roman" w:hAnsi="Times New Roman" w:cs="Times New Roman"/>
          <w:sz w:val="24"/>
          <w:szCs w:val="24"/>
        </w:rPr>
      </w:pPr>
      <w:r w:rsidRPr="005E092E">
        <w:rPr>
          <w:rFonts w:ascii="Times New Roman" w:hAnsi="Times New Roman" w:cs="Times New Roman"/>
          <w:sz w:val="24"/>
          <w:szCs w:val="24"/>
          <w:vertAlign w:val="superscript"/>
        </w:rPr>
        <w:t>2</w:t>
      </w:r>
      <w:r w:rsidR="007A1E9B" w:rsidRPr="005E092E">
        <w:rPr>
          <w:rFonts w:ascii="Times New Roman" w:hAnsi="Times New Roman" w:cs="Times New Roman"/>
          <w:sz w:val="24"/>
          <w:szCs w:val="24"/>
        </w:rPr>
        <w:t>Department of Family Medicine</w:t>
      </w:r>
      <w:r w:rsidRPr="005E092E">
        <w:rPr>
          <w:rFonts w:ascii="Times New Roman" w:hAnsi="Times New Roman" w:cs="Times New Roman"/>
          <w:sz w:val="24"/>
          <w:szCs w:val="24"/>
        </w:rPr>
        <w:t xml:space="preserve">, </w:t>
      </w:r>
      <w:r w:rsidR="007A1E9B" w:rsidRPr="005E092E">
        <w:rPr>
          <w:rFonts w:ascii="Times New Roman" w:hAnsi="Times New Roman" w:cs="Times New Roman"/>
          <w:sz w:val="24"/>
          <w:szCs w:val="24"/>
        </w:rPr>
        <w:t>F</w:t>
      </w:r>
      <w:r w:rsidRPr="005E092E">
        <w:rPr>
          <w:rFonts w:ascii="Times New Roman" w:hAnsi="Times New Roman" w:cs="Times New Roman"/>
          <w:sz w:val="24"/>
          <w:szCs w:val="24"/>
        </w:rPr>
        <w:t xml:space="preserve">ederal Teaching Hospital Owerri, </w:t>
      </w:r>
      <w:r w:rsidR="007A1E9B" w:rsidRPr="005E092E">
        <w:rPr>
          <w:rFonts w:ascii="Times New Roman" w:hAnsi="Times New Roman" w:cs="Times New Roman"/>
          <w:sz w:val="24"/>
          <w:szCs w:val="24"/>
        </w:rPr>
        <w:t>Imo State, Nigeria</w:t>
      </w:r>
    </w:p>
    <w:p w14:paraId="3447A76C" w14:textId="0104C02B" w:rsidR="007A1E9B" w:rsidRPr="005E092E" w:rsidRDefault="005E092E" w:rsidP="005E092E">
      <w:pPr>
        <w:spacing w:after="160" w:line="360" w:lineRule="auto"/>
        <w:jc w:val="both"/>
        <w:rPr>
          <w:rFonts w:ascii="Times New Roman" w:hAnsi="Times New Roman" w:cs="Times New Roman"/>
          <w:sz w:val="24"/>
          <w:szCs w:val="24"/>
        </w:rPr>
      </w:pPr>
      <w:r w:rsidRPr="005E092E">
        <w:rPr>
          <w:rFonts w:ascii="Times New Roman" w:hAnsi="Times New Roman" w:cs="Times New Roman"/>
          <w:sz w:val="24"/>
          <w:szCs w:val="24"/>
          <w:vertAlign w:val="superscript"/>
        </w:rPr>
        <w:t>3</w:t>
      </w:r>
      <w:r w:rsidR="007A1E9B" w:rsidRPr="005E092E">
        <w:rPr>
          <w:rFonts w:ascii="Times New Roman" w:hAnsi="Times New Roman" w:cs="Times New Roman"/>
          <w:sz w:val="24"/>
          <w:szCs w:val="24"/>
        </w:rPr>
        <w:t>Department of Family Medicine</w:t>
      </w:r>
      <w:r w:rsidRPr="005E092E">
        <w:rPr>
          <w:rFonts w:ascii="Times New Roman" w:hAnsi="Times New Roman" w:cs="Times New Roman"/>
          <w:sz w:val="24"/>
          <w:szCs w:val="24"/>
        </w:rPr>
        <w:t xml:space="preserve">, </w:t>
      </w:r>
      <w:r w:rsidR="007A1E9B" w:rsidRPr="005E092E">
        <w:rPr>
          <w:rFonts w:ascii="Times New Roman" w:hAnsi="Times New Roman" w:cs="Times New Roman"/>
          <w:sz w:val="24"/>
          <w:szCs w:val="24"/>
        </w:rPr>
        <w:t>Feder</w:t>
      </w:r>
      <w:r w:rsidRPr="005E092E">
        <w:rPr>
          <w:rFonts w:ascii="Times New Roman" w:hAnsi="Times New Roman" w:cs="Times New Roman"/>
          <w:sz w:val="24"/>
          <w:szCs w:val="24"/>
        </w:rPr>
        <w:t xml:space="preserve">al Teaching Hospital Owerri, </w:t>
      </w:r>
      <w:r w:rsidR="007A1E9B" w:rsidRPr="005E092E">
        <w:rPr>
          <w:rFonts w:ascii="Times New Roman" w:hAnsi="Times New Roman" w:cs="Times New Roman"/>
          <w:sz w:val="24"/>
          <w:szCs w:val="24"/>
        </w:rPr>
        <w:t>Imo State, Nigeria</w:t>
      </w:r>
    </w:p>
    <w:p w14:paraId="22AE4D6E" w14:textId="35ADCDC8" w:rsidR="007A1E9B" w:rsidRPr="005E092E" w:rsidRDefault="005E092E" w:rsidP="005E092E">
      <w:pPr>
        <w:spacing w:after="160" w:line="360" w:lineRule="auto"/>
        <w:jc w:val="both"/>
        <w:rPr>
          <w:rFonts w:ascii="Times New Roman" w:hAnsi="Times New Roman" w:cs="Times New Roman"/>
          <w:sz w:val="24"/>
          <w:szCs w:val="24"/>
        </w:rPr>
      </w:pPr>
      <w:r w:rsidRPr="005E092E">
        <w:rPr>
          <w:rFonts w:ascii="Times New Roman" w:hAnsi="Times New Roman" w:cs="Times New Roman"/>
          <w:sz w:val="24"/>
          <w:szCs w:val="24"/>
          <w:vertAlign w:val="superscript"/>
        </w:rPr>
        <w:t>4</w:t>
      </w:r>
      <w:r w:rsidR="007A1E9B" w:rsidRPr="005E092E">
        <w:rPr>
          <w:rFonts w:ascii="Times New Roman" w:hAnsi="Times New Roman" w:cs="Times New Roman"/>
          <w:sz w:val="24"/>
          <w:szCs w:val="24"/>
        </w:rPr>
        <w:t>Department of Ophthalmology</w:t>
      </w:r>
      <w:r w:rsidRPr="005E092E">
        <w:rPr>
          <w:rFonts w:ascii="Times New Roman" w:hAnsi="Times New Roman" w:cs="Times New Roman"/>
          <w:sz w:val="24"/>
          <w:szCs w:val="24"/>
        </w:rPr>
        <w:t xml:space="preserve">, </w:t>
      </w:r>
      <w:r w:rsidR="007A1E9B" w:rsidRPr="005E092E">
        <w:rPr>
          <w:rFonts w:ascii="Times New Roman" w:hAnsi="Times New Roman" w:cs="Times New Roman"/>
          <w:sz w:val="24"/>
          <w:szCs w:val="24"/>
        </w:rPr>
        <w:t>F</w:t>
      </w:r>
      <w:r w:rsidRPr="005E092E">
        <w:rPr>
          <w:rFonts w:ascii="Times New Roman" w:hAnsi="Times New Roman" w:cs="Times New Roman"/>
          <w:sz w:val="24"/>
          <w:szCs w:val="24"/>
        </w:rPr>
        <w:t xml:space="preserve">ederal Teaching Hospital Owerri, </w:t>
      </w:r>
      <w:r w:rsidR="007A1E9B" w:rsidRPr="005E092E">
        <w:rPr>
          <w:rFonts w:ascii="Times New Roman" w:hAnsi="Times New Roman" w:cs="Times New Roman"/>
          <w:sz w:val="24"/>
          <w:szCs w:val="24"/>
        </w:rPr>
        <w:t>Imo State, Nigeria</w:t>
      </w:r>
    </w:p>
    <w:p w14:paraId="3C8B166C" w14:textId="26FBC9B3" w:rsidR="00FF4683" w:rsidRPr="005E092E" w:rsidRDefault="00AB7499" w:rsidP="005E092E">
      <w:pPr>
        <w:spacing w:line="360" w:lineRule="auto"/>
        <w:jc w:val="both"/>
        <w:rPr>
          <w:rFonts w:ascii="Times New Roman" w:hAnsi="Times New Roman" w:cs="Times New Roman"/>
          <w:sz w:val="24"/>
          <w:szCs w:val="24"/>
        </w:rPr>
      </w:pPr>
      <w:r>
        <w:rPr>
          <w:noProof/>
        </w:rPr>
        <mc:AlternateContent>
          <mc:Choice Requires="wpg">
            <w:drawing>
              <wp:anchor distT="0" distB="0" distL="114300" distR="114300" simplePos="0" relativeHeight="251670528" behindDoc="1" locked="0" layoutInCell="1" allowOverlap="1" wp14:anchorId="1B2F5EDA" wp14:editId="58DD0426">
                <wp:simplePos x="0" y="0"/>
                <wp:positionH relativeFrom="margin">
                  <wp:posOffset>-266700</wp:posOffset>
                </wp:positionH>
                <wp:positionV relativeFrom="paragraph">
                  <wp:posOffset>349885</wp:posOffset>
                </wp:positionV>
                <wp:extent cx="6743700" cy="752475"/>
                <wp:effectExtent l="0" t="0" r="19050" b="28575"/>
                <wp:wrapNone/>
                <wp:docPr id="2" name="Group 16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752475"/>
                          <a:chOff x="0" y="0"/>
                          <a:chExt cx="6754368" cy="522732"/>
                        </a:xfrm>
                      </wpg:grpSpPr>
                      <wps:wsp>
                        <wps:cNvPr id="8" name="Shape 105"/>
                        <wps:cNvSpPr/>
                        <wps:spPr>
                          <a:xfrm>
                            <a:off x="0" y="0"/>
                            <a:ext cx="6754368" cy="522732"/>
                          </a:xfrm>
                          <a:custGeom>
                            <a:avLst/>
                            <a:gdLst/>
                            <a:ahLst/>
                            <a:cxnLst/>
                            <a:rect l="0" t="0" r="0" b="0"/>
                            <a:pathLst>
                              <a:path w="6754368" h="522732">
                                <a:moveTo>
                                  <a:pt x="0" y="522732"/>
                                </a:moveTo>
                                <a:lnTo>
                                  <a:pt x="6754368" y="522732"/>
                                </a:lnTo>
                                <a:lnTo>
                                  <a:pt x="6754368" y="0"/>
                                </a:lnTo>
                                <a:lnTo>
                                  <a:pt x="0" y="0"/>
                                </a:lnTo>
                                <a:close/>
                              </a:path>
                            </a:pathLst>
                          </a:custGeom>
                          <a:ln w="25908" cap="flat">
                            <a:round/>
                          </a:ln>
                        </wps:spPr>
                        <wps:style>
                          <a:lnRef idx="1">
                            <a:srgbClr val="A6A6A6"/>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5635882" id="Group 16362" o:spid="_x0000_s1026" style="position:absolute;margin-left:-21pt;margin-top:27.55pt;width:531pt;height:59.25pt;z-index:-251645952;mso-position-horizontal-relative:margin;mso-width-relative:margin;mso-height-relative:margin" coordsize="67543,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">
                <v:shape id="Shape 105" o:spid="_x0000_s1027" style="position:absolute;width:67543;height:5227;visibility:visible;mso-wrap-style:square;v-text-anchor:top" coordsize="6754368,52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nv78A&#10;AADaAAAADwAAAGRycy9kb3ducmV2LnhtbERPy4rCMBTdC/MP4Q7MTlNdiHZMZSgI4rjxUXB5ae70&#10;Mc1NaaLGvzcLweXhvFfrYDpxo8E1lhVMJwkI4tLqhisF59NmvADhPLLGzjIpeJCDdfYxWmGq7Z0P&#10;dDv6SsQQdikqqL3vUyldWZNBN7E9ceT+7GDQRzhUUg94j+Gmk7MkmUuDDceGGnvKayr/j1ejYHda&#10;Ltyl3RTt3Pf733wfpkUelPr6DD/fIDwF/xa/3FutIG6NV+INk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6+e/vwAAANoAAAAPAAAAAAAAAAAAAAAAAJgCAABkcnMvZG93bnJl&#10;di54bWxQSwUGAAAAAAQABAD1AAAAhAMAAAAA&#10;" path="m,522732r6754368,l6754368,,,,,522732xe" filled="f" strokecolor="#a2a2a2" strokeweight="2.04pt">
                  <v:path arrowok="t" textboxrect="0,0,6754368,522732"/>
                </v:shape>
                <w10:wrap anchorx="margin"/>
              </v:group>
            </w:pict>
          </mc:Fallback>
        </mc:AlternateContent>
      </w:r>
      <w:r w:rsidR="005E092E" w:rsidRPr="005E092E">
        <w:rPr>
          <w:rFonts w:ascii="Times New Roman" w:hAnsi="Times New Roman" w:cs="Times New Roman"/>
          <w:sz w:val="24"/>
          <w:szCs w:val="24"/>
          <w:vertAlign w:val="superscript"/>
        </w:rPr>
        <w:t>5</w:t>
      </w:r>
      <w:r w:rsidR="00943895" w:rsidRPr="005E092E">
        <w:rPr>
          <w:rFonts w:ascii="Times New Roman" w:hAnsi="Times New Roman" w:cs="Times New Roman"/>
          <w:sz w:val="24"/>
          <w:szCs w:val="24"/>
        </w:rPr>
        <w:t>Department of Medicine</w:t>
      </w:r>
      <w:r w:rsidR="005E092E">
        <w:rPr>
          <w:rFonts w:ascii="Times New Roman" w:hAnsi="Times New Roman" w:cs="Times New Roman"/>
          <w:sz w:val="24"/>
          <w:szCs w:val="24"/>
        </w:rPr>
        <w:t>,</w:t>
      </w:r>
      <w:r w:rsidR="00943895" w:rsidRPr="005E092E">
        <w:rPr>
          <w:rFonts w:ascii="Times New Roman" w:hAnsi="Times New Roman" w:cs="Times New Roman"/>
          <w:sz w:val="24"/>
          <w:szCs w:val="24"/>
        </w:rPr>
        <w:t xml:space="preserve"> Military Hospital Ikoyi</w:t>
      </w:r>
      <w:r w:rsidR="005E092E">
        <w:rPr>
          <w:rFonts w:ascii="Times New Roman" w:hAnsi="Times New Roman" w:cs="Times New Roman"/>
          <w:sz w:val="24"/>
          <w:szCs w:val="24"/>
        </w:rPr>
        <w:t xml:space="preserve">, </w:t>
      </w:r>
      <w:r w:rsidR="00943895" w:rsidRPr="005E092E">
        <w:rPr>
          <w:rFonts w:ascii="Times New Roman" w:hAnsi="Times New Roman" w:cs="Times New Roman"/>
          <w:sz w:val="24"/>
          <w:szCs w:val="24"/>
        </w:rPr>
        <w:t>Lagos State</w:t>
      </w:r>
    </w:p>
    <w:p w14:paraId="2A677DFD" w14:textId="370F9CCE" w:rsidR="00AB7499" w:rsidRPr="00AB7499" w:rsidRDefault="00AB7499" w:rsidP="00AB7499">
      <w:pPr>
        <w:spacing w:after="0" w:line="240" w:lineRule="auto"/>
        <w:jc w:val="both"/>
        <w:rPr>
          <w:rFonts w:ascii="Times New Roman" w:hAnsi="Times New Roman"/>
        </w:rPr>
      </w:pPr>
      <w:r w:rsidRPr="00AB7499">
        <w:rPr>
          <w:rFonts w:ascii="Times New Roman" w:hAnsi="Times New Roman" w:cs="Times New Roman"/>
          <w:sz w:val="24"/>
          <w:szCs w:val="24"/>
        </w:rPr>
        <w:t xml:space="preserve">Citation: Mbatuegwu CU, Egwim JI, Onuoha F, Mbatuegwu AI and Onyechere CJ (2025) </w:t>
      </w:r>
      <w:r w:rsidRPr="00AB7499">
        <w:rPr>
          <w:rFonts w:ascii="Times New Roman" w:hAnsi="Times New Roman" w:cs="Times New Roman"/>
          <w:bCs/>
          <w:sz w:val="24"/>
          <w:szCs w:val="24"/>
        </w:rPr>
        <w:t>Pattern of depressive disorders and perceived family support among adult patients attending the general out-patient clinics of</w:t>
      </w:r>
      <w:r w:rsidRPr="00AB7499">
        <w:rPr>
          <w:rFonts w:ascii="Times New Roman" w:hAnsi="Times New Roman"/>
          <w:bCs/>
        </w:rPr>
        <w:t xml:space="preserve"> a South-Eastern </w:t>
      </w:r>
      <w:r w:rsidRPr="00AB7499">
        <w:rPr>
          <w:rFonts w:ascii="Times New Roman" w:hAnsi="Times New Roman" w:cs="Times New Roman"/>
          <w:bCs/>
          <w:sz w:val="24"/>
          <w:szCs w:val="24"/>
        </w:rPr>
        <w:t xml:space="preserve">Nigeria tertiary </w:t>
      </w:r>
      <w:r w:rsidRPr="00AB7499">
        <w:rPr>
          <w:rFonts w:ascii="Times New Roman" w:hAnsi="Times New Roman"/>
          <w:bCs/>
        </w:rPr>
        <w:t>H</w:t>
      </w:r>
      <w:r w:rsidRPr="00AB7499">
        <w:rPr>
          <w:rFonts w:ascii="Times New Roman" w:hAnsi="Times New Roman" w:cs="Times New Roman"/>
          <w:bCs/>
          <w:sz w:val="24"/>
          <w:szCs w:val="24"/>
        </w:rPr>
        <w:t xml:space="preserve">ospital. </w:t>
      </w:r>
      <w:r w:rsidRPr="00AB7499">
        <w:rPr>
          <w:rStyle w:val="Emphasis"/>
          <w:rFonts w:ascii="Times New Roman" w:hAnsi="Times New Roman"/>
        </w:rPr>
        <w:t xml:space="preserve">Frontline </w:t>
      </w:r>
      <w:r w:rsidRPr="00AB7499">
        <w:rPr>
          <w:rStyle w:val="Emphasis"/>
          <w:rFonts w:ascii="Times New Roman" w:hAnsi="Times New Roman" w:cs="Times New Roman"/>
        </w:rPr>
        <w:t xml:space="preserve">Professionals Journal, </w:t>
      </w:r>
      <w:r w:rsidRPr="00AB7499">
        <w:rPr>
          <w:rFonts w:ascii="Times New Roman" w:hAnsi="Times New Roman" w:cs="Times New Roman"/>
          <w:color w:val="000000" w:themeColor="text1"/>
        </w:rPr>
        <w:t xml:space="preserve">2(1), </w:t>
      </w:r>
      <w:r>
        <w:rPr>
          <w:rFonts w:ascii="Times New Roman" w:hAnsi="Times New Roman"/>
          <w:color w:val="000000" w:themeColor="text1"/>
        </w:rPr>
        <w:t>202</w:t>
      </w:r>
      <w:r w:rsidRPr="00AB7499">
        <w:rPr>
          <w:rFonts w:ascii="Times New Roman" w:hAnsi="Times New Roman"/>
          <w:color w:val="000000" w:themeColor="text1"/>
        </w:rPr>
        <w:t>–</w:t>
      </w:r>
      <w:r w:rsidRPr="00AB7499">
        <w:rPr>
          <w:rFonts w:ascii="Times New Roman" w:hAnsi="Times New Roman" w:cs="Times New Roman"/>
          <w:color w:val="000000" w:themeColor="text1"/>
        </w:rPr>
        <w:t xml:space="preserve"> </w:t>
      </w:r>
      <w:r w:rsidR="001D28AD">
        <w:rPr>
          <w:rFonts w:ascii="Times New Roman" w:hAnsi="Times New Roman" w:cs="Times New Roman"/>
          <w:color w:val="000000" w:themeColor="text1"/>
        </w:rPr>
        <w:t>220</w:t>
      </w:r>
      <w:r w:rsidRPr="00AB7499">
        <w:rPr>
          <w:rFonts w:ascii="Times New Roman" w:hAnsi="Times New Roman" w:cs="Times New Roman"/>
          <w:color w:val="000000" w:themeColor="text1"/>
        </w:rPr>
        <w:t xml:space="preserve">  </w:t>
      </w:r>
    </w:p>
    <w:p w14:paraId="2D683B67" w14:textId="44D24160" w:rsidR="00AB7499" w:rsidRPr="00AB7499" w:rsidRDefault="00AB7499" w:rsidP="00AB7499">
      <w:pPr>
        <w:rPr>
          <w:rFonts w:ascii="Book Antiqua" w:hAnsi="Book Antiqua" w:cs="Times New Roman"/>
          <w:sz w:val="24"/>
          <w:szCs w:val="24"/>
        </w:rPr>
      </w:pPr>
      <w:r w:rsidRPr="003A280C">
        <w:rPr>
          <w:rFonts w:ascii="Times New Roman" w:hAnsi="Times New Roman" w:cs="Times New Roman"/>
          <w:b/>
          <w:bCs/>
          <w:sz w:val="24"/>
          <w:szCs w:val="24"/>
        </w:rPr>
        <w:t xml:space="preserve">     </w:t>
      </w:r>
    </w:p>
    <w:p w14:paraId="463A6EA2" w14:textId="34E50D10" w:rsidR="002D578D" w:rsidRPr="003A280C" w:rsidRDefault="002D578D" w:rsidP="00A6437D">
      <w:pPr>
        <w:jc w:val="both"/>
        <w:rPr>
          <w:rFonts w:ascii="Times New Roman" w:hAnsi="Times New Roman" w:cs="Times New Roman"/>
          <w:b/>
          <w:bCs/>
          <w:sz w:val="24"/>
          <w:szCs w:val="24"/>
        </w:rPr>
      </w:pPr>
      <w:r w:rsidRPr="003A280C">
        <w:rPr>
          <w:rFonts w:ascii="Times New Roman" w:hAnsi="Times New Roman" w:cs="Times New Roman"/>
          <w:b/>
          <w:bCs/>
          <w:sz w:val="24"/>
          <w:szCs w:val="24"/>
        </w:rPr>
        <w:t>ABSTRACT</w:t>
      </w:r>
    </w:p>
    <w:p w14:paraId="4C8B5F24" w14:textId="3F938925" w:rsidR="002D578D" w:rsidRPr="003A280C" w:rsidRDefault="002D578D" w:rsidP="00AB7499">
      <w:pPr>
        <w:spacing w:after="0" w:line="360" w:lineRule="auto"/>
        <w:jc w:val="both"/>
        <w:rPr>
          <w:rFonts w:ascii="Times New Roman" w:hAnsi="Times New Roman" w:cs="Times New Roman"/>
          <w:sz w:val="24"/>
          <w:szCs w:val="24"/>
        </w:rPr>
      </w:pPr>
      <w:r w:rsidRPr="003A280C">
        <w:rPr>
          <w:rFonts w:ascii="Times New Roman" w:hAnsi="Times New Roman" w:cs="Times New Roman"/>
          <w:b/>
          <w:bCs/>
          <w:sz w:val="24"/>
          <w:szCs w:val="24"/>
        </w:rPr>
        <w:t>Background:</w:t>
      </w:r>
      <w:r w:rsidRPr="003A280C">
        <w:rPr>
          <w:rFonts w:ascii="Times New Roman" w:hAnsi="Times New Roman" w:cs="Times New Roman"/>
          <w:sz w:val="24"/>
          <w:szCs w:val="24"/>
        </w:rPr>
        <w:t xml:space="preserve"> </w:t>
      </w:r>
      <w:r w:rsidR="00DB0D67" w:rsidRPr="003A280C">
        <w:rPr>
          <w:rFonts w:ascii="Times New Roman" w:hAnsi="Times New Roman" w:cs="Times New Roman"/>
          <w:sz w:val="24"/>
          <w:szCs w:val="24"/>
        </w:rPr>
        <w:t>Depression in South-Eastern Nigeria is under-diagnosed and poorly managed</w:t>
      </w:r>
      <w:r w:rsidR="0051563A" w:rsidRPr="003A280C">
        <w:rPr>
          <w:rFonts w:ascii="Times New Roman" w:hAnsi="Times New Roman" w:cs="Times New Roman"/>
          <w:sz w:val="24"/>
          <w:szCs w:val="24"/>
        </w:rPr>
        <w:t xml:space="preserve"> while </w:t>
      </w:r>
      <w:r w:rsidR="00527DD6" w:rsidRPr="003A280C">
        <w:rPr>
          <w:rFonts w:ascii="Times New Roman" w:hAnsi="Times New Roman" w:cs="Times New Roman"/>
          <w:sz w:val="24"/>
          <w:szCs w:val="24"/>
        </w:rPr>
        <w:t>w</w:t>
      </w:r>
      <w:r w:rsidR="00DB0D67" w:rsidRPr="003A280C">
        <w:rPr>
          <w:rFonts w:ascii="Times New Roman" w:hAnsi="Times New Roman" w:cs="Times New Roman"/>
          <w:sz w:val="24"/>
          <w:szCs w:val="24"/>
        </w:rPr>
        <w:t>eakening traditional support systems exacerbate th</w:t>
      </w:r>
      <w:r w:rsidR="0051563A" w:rsidRPr="003A280C">
        <w:rPr>
          <w:rFonts w:ascii="Times New Roman" w:hAnsi="Times New Roman" w:cs="Times New Roman"/>
          <w:sz w:val="24"/>
          <w:szCs w:val="24"/>
        </w:rPr>
        <w:t>is</w:t>
      </w:r>
      <w:r w:rsidR="00DB0D67" w:rsidRPr="003A280C">
        <w:rPr>
          <w:rFonts w:ascii="Times New Roman" w:hAnsi="Times New Roman" w:cs="Times New Roman"/>
          <w:sz w:val="24"/>
          <w:szCs w:val="24"/>
        </w:rPr>
        <w:t xml:space="preserve"> issue</w:t>
      </w:r>
      <w:r w:rsidR="000C2BF2" w:rsidRPr="003A280C">
        <w:rPr>
          <w:rFonts w:ascii="Times New Roman" w:hAnsi="Times New Roman" w:cs="Times New Roman"/>
          <w:sz w:val="24"/>
          <w:szCs w:val="24"/>
        </w:rPr>
        <w:t>.</w:t>
      </w:r>
    </w:p>
    <w:p w14:paraId="1BAE584F" w14:textId="60D35D9C" w:rsidR="002D578D" w:rsidRPr="003A280C" w:rsidRDefault="002D578D" w:rsidP="00AB7499">
      <w:pPr>
        <w:spacing w:after="0" w:line="360" w:lineRule="auto"/>
        <w:jc w:val="both"/>
        <w:rPr>
          <w:rFonts w:ascii="Times New Roman" w:hAnsi="Times New Roman" w:cs="Times New Roman"/>
          <w:b/>
          <w:bCs/>
          <w:sz w:val="24"/>
          <w:szCs w:val="24"/>
        </w:rPr>
      </w:pPr>
      <w:r w:rsidRPr="003A280C">
        <w:rPr>
          <w:rFonts w:ascii="Times New Roman" w:hAnsi="Times New Roman" w:cs="Times New Roman"/>
          <w:b/>
          <w:bCs/>
          <w:sz w:val="24"/>
          <w:szCs w:val="24"/>
        </w:rPr>
        <w:t>Aim:</w:t>
      </w:r>
      <w:r w:rsidRPr="003A280C">
        <w:rPr>
          <w:rFonts w:ascii="Times New Roman" w:hAnsi="Times New Roman" w:cs="Times New Roman"/>
          <w:sz w:val="24"/>
          <w:szCs w:val="24"/>
        </w:rPr>
        <w:t xml:space="preserve"> </w:t>
      </w:r>
      <w:r w:rsidR="00E75E9F" w:rsidRPr="003A280C">
        <w:rPr>
          <w:rFonts w:ascii="Times New Roman" w:hAnsi="Times New Roman" w:cs="Times New Roman"/>
          <w:sz w:val="24"/>
          <w:szCs w:val="24"/>
        </w:rPr>
        <w:t xml:space="preserve">This </w:t>
      </w:r>
      <w:r w:rsidR="000C2BF2" w:rsidRPr="003A280C">
        <w:rPr>
          <w:rFonts w:ascii="Times New Roman" w:hAnsi="Times New Roman" w:cs="Times New Roman"/>
          <w:sz w:val="24"/>
          <w:szCs w:val="24"/>
        </w:rPr>
        <w:t>was</w:t>
      </w:r>
      <w:r w:rsidR="00E75E9F" w:rsidRPr="003A280C">
        <w:rPr>
          <w:rFonts w:ascii="Times New Roman" w:hAnsi="Times New Roman" w:cs="Times New Roman"/>
          <w:sz w:val="24"/>
          <w:szCs w:val="24"/>
        </w:rPr>
        <w:t xml:space="preserve"> to investigate the prevalence of depression in the Federal Teaching Hospital Owerri (FTHO) General </w:t>
      </w:r>
      <w:r w:rsidR="0051632C" w:rsidRPr="003A280C">
        <w:rPr>
          <w:rFonts w:ascii="Times New Roman" w:hAnsi="Times New Roman" w:cs="Times New Roman"/>
          <w:sz w:val="24"/>
          <w:szCs w:val="24"/>
        </w:rPr>
        <w:t>O</w:t>
      </w:r>
      <w:r w:rsidR="00E75E9F" w:rsidRPr="003A280C">
        <w:rPr>
          <w:rFonts w:ascii="Times New Roman" w:hAnsi="Times New Roman" w:cs="Times New Roman"/>
          <w:sz w:val="24"/>
          <w:szCs w:val="24"/>
        </w:rPr>
        <w:t xml:space="preserve">ut-patient </w:t>
      </w:r>
      <w:r w:rsidR="0051632C" w:rsidRPr="003A280C">
        <w:rPr>
          <w:rFonts w:ascii="Times New Roman" w:hAnsi="Times New Roman" w:cs="Times New Roman"/>
          <w:sz w:val="24"/>
          <w:szCs w:val="24"/>
        </w:rPr>
        <w:t>Cl</w:t>
      </w:r>
      <w:r w:rsidR="00E75E9F" w:rsidRPr="003A280C">
        <w:rPr>
          <w:rFonts w:ascii="Times New Roman" w:hAnsi="Times New Roman" w:cs="Times New Roman"/>
          <w:sz w:val="24"/>
          <w:szCs w:val="24"/>
        </w:rPr>
        <w:t xml:space="preserve">inics </w:t>
      </w:r>
      <w:r w:rsidR="0020529E" w:rsidRPr="003A280C">
        <w:rPr>
          <w:rFonts w:ascii="Times New Roman" w:hAnsi="Times New Roman" w:cs="Times New Roman"/>
          <w:sz w:val="24"/>
          <w:szCs w:val="24"/>
        </w:rPr>
        <w:t>while</w:t>
      </w:r>
      <w:r w:rsidR="00E75E9F" w:rsidRPr="003A280C">
        <w:rPr>
          <w:rFonts w:ascii="Times New Roman" w:hAnsi="Times New Roman" w:cs="Times New Roman"/>
          <w:sz w:val="24"/>
          <w:szCs w:val="24"/>
        </w:rPr>
        <w:t xml:space="preserve"> examin</w:t>
      </w:r>
      <w:r w:rsidR="0020529E" w:rsidRPr="003A280C">
        <w:rPr>
          <w:rFonts w:ascii="Times New Roman" w:hAnsi="Times New Roman" w:cs="Times New Roman"/>
          <w:sz w:val="24"/>
          <w:szCs w:val="24"/>
        </w:rPr>
        <w:t>ing</w:t>
      </w:r>
      <w:r w:rsidR="00E75E9F" w:rsidRPr="003A280C">
        <w:rPr>
          <w:rFonts w:ascii="Times New Roman" w:hAnsi="Times New Roman" w:cs="Times New Roman"/>
          <w:sz w:val="24"/>
          <w:szCs w:val="24"/>
        </w:rPr>
        <w:t xml:space="preserve"> the relationship between perceived family support </w:t>
      </w:r>
      <w:r w:rsidR="00102E0D" w:rsidRPr="003A280C">
        <w:rPr>
          <w:rFonts w:ascii="Times New Roman" w:hAnsi="Times New Roman" w:cs="Times New Roman"/>
          <w:sz w:val="24"/>
          <w:szCs w:val="24"/>
        </w:rPr>
        <w:t xml:space="preserve">(PFS) </w:t>
      </w:r>
      <w:r w:rsidR="00E75E9F" w:rsidRPr="003A280C">
        <w:rPr>
          <w:rFonts w:ascii="Times New Roman" w:hAnsi="Times New Roman" w:cs="Times New Roman"/>
          <w:sz w:val="24"/>
          <w:szCs w:val="24"/>
        </w:rPr>
        <w:t>and depression.</w:t>
      </w:r>
    </w:p>
    <w:p w14:paraId="1DA34775" w14:textId="0CFA91B1" w:rsidR="002D578D" w:rsidRPr="003A280C" w:rsidRDefault="002D578D" w:rsidP="00AB7499">
      <w:pPr>
        <w:spacing w:after="0" w:line="360" w:lineRule="auto"/>
        <w:jc w:val="both"/>
        <w:rPr>
          <w:rFonts w:ascii="Times New Roman" w:hAnsi="Times New Roman" w:cs="Times New Roman"/>
          <w:b/>
          <w:bCs/>
          <w:sz w:val="24"/>
          <w:szCs w:val="24"/>
        </w:rPr>
      </w:pPr>
      <w:r w:rsidRPr="003A280C">
        <w:rPr>
          <w:rFonts w:ascii="Times New Roman" w:hAnsi="Times New Roman" w:cs="Times New Roman"/>
          <w:b/>
          <w:bCs/>
          <w:sz w:val="24"/>
          <w:szCs w:val="24"/>
        </w:rPr>
        <w:t xml:space="preserve">Methodology: </w:t>
      </w:r>
      <w:r w:rsidR="00E75E9F" w:rsidRPr="003A280C">
        <w:rPr>
          <w:rFonts w:ascii="Times New Roman" w:hAnsi="Times New Roman" w:cs="Times New Roman"/>
          <w:sz w:val="24"/>
          <w:szCs w:val="24"/>
        </w:rPr>
        <w:t>A</w:t>
      </w:r>
      <w:r w:rsidRPr="003A280C">
        <w:rPr>
          <w:rFonts w:ascii="Times New Roman" w:hAnsi="Times New Roman" w:cs="Times New Roman"/>
          <w:sz w:val="24"/>
          <w:szCs w:val="24"/>
        </w:rPr>
        <w:t xml:space="preserve"> cross-sectional study </w:t>
      </w:r>
      <w:r w:rsidR="00CB6F29" w:rsidRPr="003A280C">
        <w:rPr>
          <w:rFonts w:ascii="Times New Roman" w:hAnsi="Times New Roman" w:cs="Times New Roman"/>
          <w:sz w:val="24"/>
          <w:szCs w:val="24"/>
        </w:rPr>
        <w:t xml:space="preserve">was conducted </w:t>
      </w:r>
      <w:r w:rsidRPr="003A280C">
        <w:rPr>
          <w:rFonts w:ascii="Times New Roman" w:hAnsi="Times New Roman" w:cs="Times New Roman"/>
          <w:sz w:val="24"/>
          <w:szCs w:val="24"/>
        </w:rPr>
        <w:t>on 370 individuals using</w:t>
      </w:r>
      <w:r w:rsidR="009872AC" w:rsidRPr="003A280C">
        <w:rPr>
          <w:rFonts w:ascii="Times New Roman" w:hAnsi="Times New Roman" w:cs="Times New Roman"/>
          <w:sz w:val="24"/>
          <w:szCs w:val="24"/>
        </w:rPr>
        <w:t xml:space="preserve"> an interviewer administered</w:t>
      </w:r>
      <w:r w:rsidR="00D70B1A" w:rsidRPr="003A280C">
        <w:rPr>
          <w:rFonts w:ascii="Times New Roman" w:hAnsi="Times New Roman" w:cs="Times New Roman"/>
          <w:sz w:val="24"/>
          <w:szCs w:val="24"/>
        </w:rPr>
        <w:t>,</w:t>
      </w:r>
      <w:r w:rsidR="009872AC" w:rsidRPr="003A280C">
        <w:rPr>
          <w:rFonts w:ascii="Times New Roman" w:hAnsi="Times New Roman" w:cs="Times New Roman"/>
          <w:sz w:val="24"/>
          <w:szCs w:val="24"/>
        </w:rPr>
        <w:t xml:space="preserve"> questionnaire</w:t>
      </w:r>
      <w:r w:rsidR="003E2CED" w:rsidRPr="003A280C">
        <w:rPr>
          <w:rFonts w:ascii="Times New Roman" w:hAnsi="Times New Roman" w:cs="Times New Roman"/>
          <w:sz w:val="24"/>
          <w:szCs w:val="24"/>
        </w:rPr>
        <w:t xml:space="preserve"> including the</w:t>
      </w:r>
      <w:r w:rsidRPr="003A280C">
        <w:rPr>
          <w:rFonts w:ascii="Times New Roman" w:hAnsi="Times New Roman" w:cs="Times New Roman"/>
          <w:sz w:val="24"/>
          <w:szCs w:val="24"/>
        </w:rPr>
        <w:t xml:space="preserve"> PHQ-9</w:t>
      </w:r>
      <w:r w:rsidR="008E16EF" w:rsidRPr="003A280C">
        <w:rPr>
          <w:rFonts w:ascii="Times New Roman" w:hAnsi="Times New Roman" w:cs="Times New Roman"/>
          <w:sz w:val="24"/>
          <w:szCs w:val="24"/>
        </w:rPr>
        <w:t xml:space="preserve"> and</w:t>
      </w:r>
      <w:r w:rsidRPr="003A280C">
        <w:rPr>
          <w:rFonts w:ascii="Times New Roman" w:hAnsi="Times New Roman" w:cs="Times New Roman"/>
          <w:sz w:val="24"/>
          <w:szCs w:val="24"/>
        </w:rPr>
        <w:t xml:space="preserve"> MSPSS family subscale</w:t>
      </w:r>
      <w:r w:rsidR="000E3A09" w:rsidRPr="003A280C">
        <w:rPr>
          <w:rFonts w:ascii="Times New Roman" w:hAnsi="Times New Roman" w:cs="Times New Roman"/>
          <w:sz w:val="24"/>
          <w:szCs w:val="24"/>
        </w:rPr>
        <w:t xml:space="preserve"> </w:t>
      </w:r>
      <w:r w:rsidR="008E16EF" w:rsidRPr="003A280C">
        <w:rPr>
          <w:rFonts w:ascii="Times New Roman" w:hAnsi="Times New Roman" w:cs="Times New Roman"/>
          <w:sz w:val="24"/>
          <w:szCs w:val="24"/>
        </w:rPr>
        <w:t>tools</w:t>
      </w:r>
      <w:r w:rsidRPr="003A280C">
        <w:rPr>
          <w:rFonts w:ascii="Times New Roman" w:hAnsi="Times New Roman" w:cs="Times New Roman"/>
          <w:sz w:val="24"/>
          <w:szCs w:val="24"/>
        </w:rPr>
        <w:t>.</w:t>
      </w:r>
    </w:p>
    <w:p w14:paraId="19D60B93" w14:textId="272127BD" w:rsidR="002D578D" w:rsidRPr="003A280C" w:rsidRDefault="002D578D" w:rsidP="00AB7499">
      <w:pPr>
        <w:spacing w:after="0" w:line="360" w:lineRule="auto"/>
        <w:jc w:val="both"/>
        <w:rPr>
          <w:rFonts w:ascii="Times New Roman" w:hAnsi="Times New Roman" w:cs="Times New Roman"/>
          <w:sz w:val="24"/>
          <w:szCs w:val="24"/>
        </w:rPr>
      </w:pPr>
      <w:r w:rsidRPr="003A280C">
        <w:rPr>
          <w:rFonts w:ascii="Times New Roman" w:hAnsi="Times New Roman" w:cs="Times New Roman"/>
          <w:b/>
          <w:bCs/>
          <w:sz w:val="24"/>
          <w:szCs w:val="24"/>
        </w:rPr>
        <w:t>Results:</w:t>
      </w:r>
      <w:r w:rsidRPr="003A280C">
        <w:rPr>
          <w:rFonts w:ascii="Times New Roman" w:hAnsi="Times New Roman" w:cs="Times New Roman"/>
          <w:sz w:val="24"/>
          <w:szCs w:val="24"/>
        </w:rPr>
        <w:t xml:space="preserve"> </w:t>
      </w:r>
      <w:r w:rsidR="000E3A09" w:rsidRPr="003A280C">
        <w:rPr>
          <w:rFonts w:ascii="Times New Roman" w:hAnsi="Times New Roman" w:cs="Times New Roman"/>
          <w:sz w:val="24"/>
          <w:szCs w:val="24"/>
        </w:rPr>
        <w:t>The study f</w:t>
      </w:r>
      <w:r w:rsidRPr="003A280C">
        <w:rPr>
          <w:rFonts w:ascii="Times New Roman" w:hAnsi="Times New Roman" w:cs="Times New Roman"/>
          <w:sz w:val="24"/>
          <w:szCs w:val="24"/>
        </w:rPr>
        <w:t>ound a 17.3% prevalence of depression</w:t>
      </w:r>
      <w:r w:rsidR="00C16AFE" w:rsidRPr="003A280C">
        <w:rPr>
          <w:rFonts w:ascii="Times New Roman" w:hAnsi="Times New Roman" w:cs="Times New Roman"/>
          <w:sz w:val="24"/>
          <w:szCs w:val="24"/>
        </w:rPr>
        <w:t>, a m</w:t>
      </w:r>
      <w:r w:rsidRPr="003A280C">
        <w:rPr>
          <w:rFonts w:ascii="Times New Roman" w:hAnsi="Times New Roman" w:cs="Times New Roman"/>
          <w:sz w:val="24"/>
          <w:szCs w:val="24"/>
        </w:rPr>
        <w:t xml:space="preserve">ean </w:t>
      </w:r>
      <w:r w:rsidR="00102E0D" w:rsidRPr="003A280C">
        <w:rPr>
          <w:rFonts w:ascii="Times New Roman" w:hAnsi="Times New Roman" w:cs="Times New Roman"/>
          <w:sz w:val="24"/>
          <w:szCs w:val="24"/>
        </w:rPr>
        <w:t>PFS</w:t>
      </w:r>
      <w:r w:rsidRPr="003A280C">
        <w:rPr>
          <w:rFonts w:ascii="Times New Roman" w:hAnsi="Times New Roman" w:cs="Times New Roman"/>
          <w:sz w:val="24"/>
          <w:szCs w:val="24"/>
        </w:rPr>
        <w:t xml:space="preserve"> score</w:t>
      </w:r>
      <w:r w:rsidR="00C16AFE" w:rsidRPr="003A280C">
        <w:rPr>
          <w:rFonts w:ascii="Times New Roman" w:hAnsi="Times New Roman" w:cs="Times New Roman"/>
          <w:sz w:val="24"/>
          <w:szCs w:val="24"/>
        </w:rPr>
        <w:t xml:space="preserve"> of</w:t>
      </w:r>
      <w:r w:rsidRPr="003A280C">
        <w:rPr>
          <w:rFonts w:ascii="Times New Roman" w:hAnsi="Times New Roman" w:cs="Times New Roman"/>
          <w:sz w:val="24"/>
          <w:szCs w:val="24"/>
        </w:rPr>
        <w:t xml:space="preserve"> 16.34 ±4.59</w:t>
      </w:r>
      <w:r w:rsidR="00C16AFE" w:rsidRPr="003A280C">
        <w:rPr>
          <w:rFonts w:ascii="Times New Roman" w:hAnsi="Times New Roman" w:cs="Times New Roman"/>
          <w:sz w:val="24"/>
          <w:szCs w:val="24"/>
        </w:rPr>
        <w:t>, where</w:t>
      </w:r>
      <w:r w:rsidRPr="003A280C">
        <w:rPr>
          <w:rFonts w:ascii="Times New Roman" w:hAnsi="Times New Roman" w:cs="Times New Roman"/>
          <w:sz w:val="24"/>
          <w:szCs w:val="24"/>
        </w:rPr>
        <w:t xml:space="preserve"> </w:t>
      </w:r>
      <w:r w:rsidR="00311516" w:rsidRPr="003A280C">
        <w:rPr>
          <w:rFonts w:ascii="Times New Roman" w:hAnsi="Times New Roman" w:cs="Times New Roman"/>
          <w:sz w:val="24"/>
          <w:szCs w:val="24"/>
        </w:rPr>
        <w:t>m</w:t>
      </w:r>
      <w:r w:rsidRPr="003A280C">
        <w:rPr>
          <w:rFonts w:ascii="Times New Roman" w:hAnsi="Times New Roman" w:cs="Times New Roman"/>
          <w:sz w:val="24"/>
          <w:szCs w:val="24"/>
        </w:rPr>
        <w:t xml:space="preserve">ajor depression prevailed (69.2%) when </w:t>
      </w:r>
      <w:r w:rsidR="00102E0D" w:rsidRPr="003A280C">
        <w:rPr>
          <w:rFonts w:ascii="Times New Roman" w:hAnsi="Times New Roman" w:cs="Times New Roman"/>
          <w:sz w:val="24"/>
          <w:szCs w:val="24"/>
        </w:rPr>
        <w:t>PFS</w:t>
      </w:r>
      <w:r w:rsidRPr="003A280C">
        <w:rPr>
          <w:rFonts w:ascii="Times New Roman" w:hAnsi="Times New Roman" w:cs="Times New Roman"/>
          <w:sz w:val="24"/>
          <w:szCs w:val="24"/>
        </w:rPr>
        <w:t xml:space="preserve"> score was below the mean.</w:t>
      </w:r>
    </w:p>
    <w:p w14:paraId="1F144DB6" w14:textId="46C05071" w:rsidR="00AB7499" w:rsidRDefault="002D578D" w:rsidP="00AB7499">
      <w:pPr>
        <w:spacing w:after="0" w:line="360" w:lineRule="auto"/>
        <w:jc w:val="both"/>
        <w:rPr>
          <w:rFonts w:ascii="Times New Roman" w:hAnsi="Times New Roman" w:cs="Times New Roman"/>
          <w:b/>
          <w:bCs/>
          <w:sz w:val="24"/>
          <w:szCs w:val="24"/>
        </w:rPr>
      </w:pPr>
      <w:r w:rsidRPr="003A280C">
        <w:rPr>
          <w:rFonts w:ascii="Times New Roman" w:hAnsi="Times New Roman" w:cs="Times New Roman"/>
          <w:b/>
          <w:bCs/>
          <w:sz w:val="24"/>
          <w:szCs w:val="24"/>
        </w:rPr>
        <w:t>Conclusion:</w:t>
      </w:r>
      <w:r w:rsidRPr="003A280C">
        <w:rPr>
          <w:rFonts w:ascii="Times New Roman" w:hAnsi="Times New Roman" w:cs="Times New Roman"/>
          <w:sz w:val="24"/>
          <w:szCs w:val="24"/>
        </w:rPr>
        <w:t xml:space="preserve"> </w:t>
      </w:r>
      <w:r w:rsidR="000E3A09" w:rsidRPr="003A280C">
        <w:rPr>
          <w:rFonts w:ascii="Times New Roman" w:hAnsi="Times New Roman" w:cs="Times New Roman"/>
          <w:sz w:val="24"/>
          <w:szCs w:val="24"/>
        </w:rPr>
        <w:t xml:space="preserve">There was </w:t>
      </w:r>
      <w:r w:rsidR="00FB343B" w:rsidRPr="003A280C">
        <w:rPr>
          <w:rFonts w:ascii="Times New Roman" w:hAnsi="Times New Roman" w:cs="Times New Roman"/>
          <w:sz w:val="24"/>
          <w:szCs w:val="24"/>
        </w:rPr>
        <w:t>a</w:t>
      </w:r>
      <w:r w:rsidR="00AB335B" w:rsidRPr="003A280C">
        <w:rPr>
          <w:rFonts w:ascii="Times New Roman" w:hAnsi="Times New Roman" w:cs="Times New Roman"/>
          <w:sz w:val="24"/>
          <w:szCs w:val="24"/>
        </w:rPr>
        <w:t xml:space="preserve"> </w:t>
      </w:r>
      <w:r w:rsidR="00FB343B" w:rsidRPr="003A280C">
        <w:rPr>
          <w:rFonts w:ascii="Times New Roman" w:hAnsi="Times New Roman" w:cs="Times New Roman"/>
          <w:sz w:val="24"/>
          <w:szCs w:val="24"/>
        </w:rPr>
        <w:t xml:space="preserve">negative </w:t>
      </w:r>
      <w:r w:rsidR="008C640F" w:rsidRPr="003A280C">
        <w:rPr>
          <w:rFonts w:ascii="Times New Roman" w:hAnsi="Times New Roman" w:cs="Times New Roman"/>
          <w:sz w:val="24"/>
          <w:szCs w:val="24"/>
        </w:rPr>
        <w:t>relationship</w:t>
      </w:r>
      <w:r w:rsidR="00AB335B" w:rsidRPr="003A280C">
        <w:rPr>
          <w:rFonts w:ascii="Times New Roman" w:hAnsi="Times New Roman" w:cs="Times New Roman"/>
          <w:sz w:val="24"/>
          <w:szCs w:val="24"/>
        </w:rPr>
        <w:t xml:space="preserve"> pattern</w:t>
      </w:r>
      <w:r w:rsidR="008C640F" w:rsidRPr="003A280C">
        <w:rPr>
          <w:rFonts w:ascii="Times New Roman" w:hAnsi="Times New Roman" w:cs="Times New Roman"/>
          <w:sz w:val="24"/>
          <w:szCs w:val="24"/>
        </w:rPr>
        <w:t xml:space="preserve"> between</w:t>
      </w:r>
      <w:r w:rsidRPr="003A280C">
        <w:rPr>
          <w:rFonts w:ascii="Times New Roman" w:hAnsi="Times New Roman" w:cs="Times New Roman"/>
          <w:sz w:val="24"/>
          <w:szCs w:val="24"/>
        </w:rPr>
        <w:t xml:space="preserve"> depression severity and </w:t>
      </w:r>
      <w:r w:rsidR="00102E0D" w:rsidRPr="003A280C">
        <w:rPr>
          <w:rFonts w:ascii="Times New Roman" w:hAnsi="Times New Roman" w:cs="Times New Roman"/>
          <w:sz w:val="24"/>
          <w:szCs w:val="24"/>
        </w:rPr>
        <w:t>PFS</w:t>
      </w:r>
      <w:r w:rsidRPr="003A280C">
        <w:rPr>
          <w:rFonts w:ascii="Times New Roman" w:hAnsi="Times New Roman" w:cs="Times New Roman"/>
          <w:sz w:val="24"/>
          <w:szCs w:val="24"/>
        </w:rPr>
        <w:t>.</w:t>
      </w:r>
      <w:r w:rsidRPr="003A280C">
        <w:rPr>
          <w:rFonts w:ascii="Times New Roman" w:hAnsi="Times New Roman" w:cs="Times New Roman"/>
          <w:b/>
          <w:bCs/>
          <w:sz w:val="24"/>
          <w:szCs w:val="24"/>
        </w:rPr>
        <w:t xml:space="preserve"> </w:t>
      </w:r>
      <w:r w:rsidR="000E3A09" w:rsidRPr="003A280C">
        <w:rPr>
          <w:rFonts w:ascii="Times New Roman" w:hAnsi="Times New Roman" w:cs="Times New Roman"/>
          <w:sz w:val="24"/>
          <w:szCs w:val="24"/>
        </w:rPr>
        <w:t>It is u</w:t>
      </w:r>
      <w:r w:rsidRPr="003A280C">
        <w:rPr>
          <w:rFonts w:ascii="Times New Roman" w:hAnsi="Times New Roman" w:cs="Times New Roman"/>
          <w:sz w:val="24"/>
          <w:szCs w:val="24"/>
        </w:rPr>
        <w:t>rge</w:t>
      </w:r>
      <w:r w:rsidR="000E3A09" w:rsidRPr="003A280C">
        <w:rPr>
          <w:rFonts w:ascii="Times New Roman" w:hAnsi="Times New Roman" w:cs="Times New Roman"/>
          <w:sz w:val="24"/>
          <w:szCs w:val="24"/>
        </w:rPr>
        <w:t>d that an</w:t>
      </w:r>
      <w:r w:rsidRPr="003A280C">
        <w:rPr>
          <w:rFonts w:ascii="Times New Roman" w:hAnsi="Times New Roman" w:cs="Times New Roman"/>
          <w:sz w:val="24"/>
          <w:szCs w:val="24"/>
        </w:rPr>
        <w:t xml:space="preserve"> improvement in </w:t>
      </w:r>
      <w:r w:rsidR="00D01BF8" w:rsidRPr="003A280C">
        <w:rPr>
          <w:rFonts w:ascii="Times New Roman" w:hAnsi="Times New Roman" w:cs="Times New Roman"/>
          <w:sz w:val="24"/>
          <w:szCs w:val="24"/>
        </w:rPr>
        <w:t>PFS</w:t>
      </w:r>
      <w:r w:rsidRPr="003A280C">
        <w:rPr>
          <w:rFonts w:ascii="Times New Roman" w:hAnsi="Times New Roman" w:cs="Times New Roman"/>
          <w:sz w:val="24"/>
          <w:szCs w:val="24"/>
        </w:rPr>
        <w:t xml:space="preserve"> </w:t>
      </w:r>
      <w:r w:rsidR="000E3A09" w:rsidRPr="003A280C">
        <w:rPr>
          <w:rFonts w:ascii="Times New Roman" w:hAnsi="Times New Roman" w:cs="Times New Roman"/>
          <w:sz w:val="24"/>
          <w:szCs w:val="24"/>
        </w:rPr>
        <w:t>could</w:t>
      </w:r>
      <w:r w:rsidRPr="003A280C">
        <w:rPr>
          <w:rFonts w:ascii="Times New Roman" w:hAnsi="Times New Roman" w:cs="Times New Roman"/>
          <w:sz w:val="24"/>
          <w:szCs w:val="24"/>
        </w:rPr>
        <w:t xml:space="preserve"> </w:t>
      </w:r>
      <w:r w:rsidR="00B950E4" w:rsidRPr="003A280C">
        <w:rPr>
          <w:rFonts w:ascii="Times New Roman" w:hAnsi="Times New Roman" w:cs="Times New Roman"/>
          <w:sz w:val="24"/>
          <w:szCs w:val="24"/>
        </w:rPr>
        <w:t>protect</w:t>
      </w:r>
      <w:r w:rsidRPr="003A280C">
        <w:rPr>
          <w:rFonts w:ascii="Times New Roman" w:hAnsi="Times New Roman" w:cs="Times New Roman"/>
          <w:sz w:val="24"/>
          <w:szCs w:val="24"/>
        </w:rPr>
        <w:t xml:space="preserve"> mental health.</w:t>
      </w:r>
      <w:bookmarkStart w:id="0" w:name="_Hlk157406767"/>
    </w:p>
    <w:p w14:paraId="7BCE7B0C" w14:textId="77777777" w:rsidR="00AB7499" w:rsidRDefault="00AB7499" w:rsidP="00A6437D">
      <w:pPr>
        <w:jc w:val="both"/>
        <w:rPr>
          <w:rFonts w:ascii="Times New Roman" w:hAnsi="Times New Roman" w:cs="Times New Roman"/>
          <w:b/>
          <w:bCs/>
          <w:sz w:val="24"/>
          <w:szCs w:val="24"/>
        </w:rPr>
      </w:pPr>
    </w:p>
    <w:p w14:paraId="3BF6406A" w14:textId="519FD799" w:rsidR="002D578D" w:rsidRPr="003A280C" w:rsidRDefault="00A6437D" w:rsidP="00A6437D">
      <w:pPr>
        <w:jc w:val="both"/>
        <w:rPr>
          <w:rFonts w:ascii="Times New Roman" w:hAnsi="Times New Roman" w:cs="Times New Roman"/>
          <w:b/>
          <w:bCs/>
          <w:sz w:val="24"/>
          <w:szCs w:val="24"/>
        </w:rPr>
      </w:pPr>
      <w:r w:rsidRPr="003A280C">
        <w:rPr>
          <w:rFonts w:ascii="Times New Roman" w:hAnsi="Times New Roman" w:cs="Times New Roman"/>
          <w:b/>
          <w:bCs/>
          <w:sz w:val="24"/>
          <w:szCs w:val="24"/>
        </w:rPr>
        <w:lastRenderedPageBreak/>
        <w:t>INTRODUCTION</w:t>
      </w:r>
    </w:p>
    <w:bookmarkEnd w:id="0"/>
    <w:p w14:paraId="2AE413FF" w14:textId="2E4D51A9" w:rsidR="00651552" w:rsidRPr="003A280C" w:rsidRDefault="00651552" w:rsidP="00AB7499">
      <w:pPr>
        <w:spacing w:line="360" w:lineRule="auto"/>
        <w:jc w:val="both"/>
        <w:rPr>
          <w:rFonts w:ascii="Times New Roman" w:hAnsi="Times New Roman" w:cs="Times New Roman"/>
          <w:sz w:val="24"/>
          <w:szCs w:val="24"/>
          <w:lang w:val="en-US"/>
        </w:rPr>
      </w:pPr>
      <w:r w:rsidRPr="003A280C">
        <w:rPr>
          <w:rFonts w:ascii="Times New Roman" w:hAnsi="Times New Roman" w:cs="Times New Roman"/>
          <w:sz w:val="24"/>
          <w:szCs w:val="24"/>
        </w:rPr>
        <w:t>Depression is a multifaceted ailment affecting various aspects of well-being, globally recognized by the World Health Organization's Primary Health Care initiative</w:t>
      </w:r>
      <w:r w:rsidR="0042050E" w:rsidRPr="003A280C">
        <w:rPr>
          <w:rFonts w:ascii="Times New Roman" w:hAnsi="Times New Roman" w:cs="Times New Roman"/>
          <w:sz w:val="24"/>
          <w:szCs w:val="24"/>
        </w:rPr>
        <w:t xml:space="preserve"> (WHO, 2019)</w:t>
      </w:r>
      <w:r w:rsidRPr="003A280C">
        <w:rPr>
          <w:rFonts w:ascii="Times New Roman" w:hAnsi="Times New Roman" w:cs="Times New Roman"/>
          <w:sz w:val="24"/>
          <w:szCs w:val="24"/>
        </w:rPr>
        <w:t>. Depression alone (minus any other chronic illness) had an overall prevalence of 3.2%</w:t>
      </w:r>
      <w:r w:rsidR="0042050E" w:rsidRPr="003A280C">
        <w:rPr>
          <w:rFonts w:ascii="Times New Roman" w:hAnsi="Times New Roman" w:cs="Times New Roman"/>
          <w:sz w:val="24"/>
          <w:szCs w:val="24"/>
        </w:rPr>
        <w:t xml:space="preserve"> (GBD, 2019)</w:t>
      </w:r>
      <w:r w:rsidRPr="003A280C">
        <w:rPr>
          <w:rFonts w:ascii="Times New Roman" w:hAnsi="Times New Roman" w:cs="Times New Roman"/>
          <w:sz w:val="24"/>
          <w:szCs w:val="24"/>
          <w:lang w:val="en-US"/>
        </w:rPr>
        <w:t>.</w:t>
      </w:r>
      <w:r w:rsidR="005252D7" w:rsidRPr="003A280C">
        <w:rPr>
          <w:rFonts w:ascii="Times New Roman" w:hAnsi="Times New Roman" w:cs="Times New Roman"/>
          <w:sz w:val="24"/>
          <w:szCs w:val="24"/>
          <w:vertAlign w:val="superscript"/>
          <w:lang w:val="en-US"/>
        </w:rPr>
        <w:t xml:space="preserve"> </w:t>
      </w:r>
      <w:r w:rsidRPr="003A280C">
        <w:rPr>
          <w:rFonts w:ascii="Times New Roman" w:hAnsi="Times New Roman" w:cs="Times New Roman"/>
          <w:sz w:val="24"/>
          <w:szCs w:val="24"/>
        </w:rPr>
        <w:t>It ranges from transient feelings to persistent clinical syndromes and is a leading</w:t>
      </w:r>
      <w:r w:rsidRPr="003A280C">
        <w:rPr>
          <w:rFonts w:ascii="Times New Roman" w:hAnsi="Times New Roman" w:cs="Times New Roman"/>
          <w:sz w:val="24"/>
          <w:szCs w:val="24"/>
          <w:lang w:val="en-US"/>
        </w:rPr>
        <w:t xml:space="preserve"> global</w:t>
      </w:r>
      <w:r w:rsidRPr="003A280C">
        <w:rPr>
          <w:rFonts w:ascii="Times New Roman" w:hAnsi="Times New Roman" w:cs="Times New Roman"/>
          <w:sz w:val="24"/>
          <w:szCs w:val="24"/>
        </w:rPr>
        <w:t xml:space="preserve"> cause of disability, incurring substantial economic costs</w:t>
      </w:r>
      <w:r w:rsidR="0042050E" w:rsidRPr="003A280C">
        <w:rPr>
          <w:rFonts w:ascii="Times New Roman" w:hAnsi="Times New Roman" w:cs="Times New Roman"/>
          <w:sz w:val="24"/>
          <w:szCs w:val="24"/>
        </w:rPr>
        <w:t xml:space="preserve"> (GBD, 2019)</w:t>
      </w:r>
      <w:r w:rsidRPr="003A280C">
        <w:rPr>
          <w:rFonts w:ascii="Times New Roman" w:hAnsi="Times New Roman" w:cs="Times New Roman"/>
          <w:sz w:val="24"/>
          <w:szCs w:val="24"/>
        </w:rPr>
        <w:t>. Social relationships, particularly perceived family support (PFS), significantly impact its morbidity</w:t>
      </w:r>
      <w:r w:rsidR="0042050E" w:rsidRPr="003A280C">
        <w:rPr>
          <w:rFonts w:ascii="Times New Roman" w:hAnsi="Times New Roman" w:cs="Times New Roman"/>
          <w:sz w:val="24"/>
          <w:szCs w:val="24"/>
        </w:rPr>
        <w:t xml:space="preserve"> (kato,Tateno,2014)</w:t>
      </w:r>
      <w:r w:rsidRPr="003A280C">
        <w:rPr>
          <w:rFonts w:ascii="Times New Roman" w:hAnsi="Times New Roman" w:cs="Times New Roman"/>
          <w:sz w:val="24"/>
          <w:szCs w:val="24"/>
        </w:rPr>
        <w:t>. Depression's cyclical nature and link to neurotransmitter deregulation underscore its complexity. Recognizing it as a medical condition is crucial, considering its recurrent nature and association with social support absence</w:t>
      </w:r>
      <w:r w:rsidR="003A2F9C" w:rsidRPr="003A280C">
        <w:rPr>
          <w:rFonts w:ascii="Times New Roman" w:hAnsi="Times New Roman" w:cs="Times New Roman"/>
          <w:sz w:val="24"/>
          <w:szCs w:val="24"/>
        </w:rPr>
        <w:t xml:space="preserve"> (Kato, 2014; kupfer </w:t>
      </w:r>
      <w:r w:rsidR="003A2F9C" w:rsidRPr="00A6437D">
        <w:rPr>
          <w:rFonts w:ascii="Times New Roman" w:hAnsi="Times New Roman" w:cs="Times New Roman"/>
          <w:i/>
          <w:sz w:val="24"/>
          <w:szCs w:val="24"/>
        </w:rPr>
        <w:t>et al,</w:t>
      </w:r>
      <w:r w:rsidR="003A2F9C" w:rsidRPr="003A280C">
        <w:rPr>
          <w:rFonts w:ascii="Times New Roman" w:hAnsi="Times New Roman" w:cs="Times New Roman"/>
          <w:sz w:val="24"/>
          <w:szCs w:val="24"/>
        </w:rPr>
        <w:t xml:space="preserve"> 1996; WHO, 2017; Ho;t-Lunstead </w:t>
      </w:r>
      <w:r w:rsidR="003A2F9C" w:rsidRPr="00A6437D">
        <w:rPr>
          <w:rFonts w:ascii="Times New Roman" w:hAnsi="Times New Roman" w:cs="Times New Roman"/>
          <w:i/>
          <w:sz w:val="24"/>
          <w:szCs w:val="24"/>
        </w:rPr>
        <w:t>et al</w:t>
      </w:r>
      <w:r w:rsidR="003A2F9C" w:rsidRPr="003A280C">
        <w:rPr>
          <w:rFonts w:ascii="Times New Roman" w:hAnsi="Times New Roman" w:cs="Times New Roman"/>
          <w:sz w:val="24"/>
          <w:szCs w:val="24"/>
        </w:rPr>
        <w:t>,2010)</w:t>
      </w:r>
      <w:r w:rsidRPr="003A280C">
        <w:rPr>
          <w:rFonts w:ascii="Times New Roman" w:hAnsi="Times New Roman" w:cs="Times New Roman"/>
          <w:sz w:val="24"/>
          <w:szCs w:val="24"/>
        </w:rPr>
        <w:t>.</w:t>
      </w:r>
    </w:p>
    <w:p w14:paraId="3B313571" w14:textId="77777777" w:rsidR="00A6437D" w:rsidRDefault="00651552" w:rsidP="00AB7499">
      <w:pPr>
        <w:spacing w:line="360" w:lineRule="auto"/>
        <w:jc w:val="both"/>
        <w:rPr>
          <w:rFonts w:ascii="Times New Roman" w:hAnsi="Times New Roman" w:cs="Times New Roman"/>
          <w:sz w:val="24"/>
          <w:szCs w:val="24"/>
        </w:rPr>
      </w:pPr>
      <w:r w:rsidRPr="003A280C">
        <w:rPr>
          <w:rFonts w:ascii="Times New Roman" w:hAnsi="Times New Roman" w:cs="Times New Roman"/>
          <w:sz w:val="24"/>
          <w:szCs w:val="24"/>
        </w:rPr>
        <w:t>In the Family Systems Theory, families act as quasi-homeostatic mechanisms, buffering disruptions in individuals' systems</w:t>
      </w:r>
      <w:r w:rsidR="0042050E" w:rsidRPr="003A280C">
        <w:rPr>
          <w:rFonts w:ascii="Times New Roman" w:hAnsi="Times New Roman" w:cs="Times New Roman"/>
          <w:sz w:val="24"/>
          <w:szCs w:val="24"/>
        </w:rPr>
        <w:t xml:space="preserve"> (Minuchin,1974)</w:t>
      </w:r>
      <w:r w:rsidRPr="003A280C">
        <w:rPr>
          <w:rFonts w:ascii="Times New Roman" w:hAnsi="Times New Roman" w:cs="Times New Roman"/>
          <w:sz w:val="24"/>
          <w:szCs w:val="24"/>
        </w:rPr>
        <w:t>. Urbanization weakens kinship ties, leaving members susceptible to stressors. Inadequate family support correlates with increased depressive symptoms, complicating healthcare management. Psychosocial factors linked to depression impact chronic disease progression. Family support, especially PFS, plays a vital role in regulating emotions, cognitions, and behaviours, acting as a stress buffer.</w:t>
      </w:r>
      <w:r w:rsidR="00A6437D">
        <w:rPr>
          <w:rFonts w:ascii="Times New Roman" w:hAnsi="Times New Roman" w:cs="Times New Roman"/>
          <w:sz w:val="24"/>
          <w:szCs w:val="24"/>
        </w:rPr>
        <w:t xml:space="preserve"> </w:t>
      </w:r>
      <w:r w:rsidRPr="003A280C">
        <w:rPr>
          <w:rFonts w:ascii="Times New Roman" w:hAnsi="Times New Roman" w:cs="Times New Roman"/>
          <w:sz w:val="24"/>
          <w:szCs w:val="24"/>
        </w:rPr>
        <w:t>Diagnosing depression relies on clinical assessment</w:t>
      </w:r>
      <w:r w:rsidRPr="003A280C">
        <w:rPr>
          <w:rFonts w:ascii="Times New Roman" w:hAnsi="Times New Roman" w:cs="Times New Roman"/>
          <w:sz w:val="24"/>
          <w:szCs w:val="24"/>
          <w:lang w:val="en-US"/>
        </w:rPr>
        <w:t xml:space="preserve"> tools</w:t>
      </w:r>
      <w:r w:rsidR="0042050E" w:rsidRPr="003A280C">
        <w:rPr>
          <w:rFonts w:ascii="Times New Roman" w:hAnsi="Times New Roman" w:cs="Times New Roman"/>
          <w:sz w:val="24"/>
          <w:szCs w:val="24"/>
          <w:lang w:val="en-US"/>
        </w:rPr>
        <w:t xml:space="preserve"> (APA, 2013)</w:t>
      </w:r>
      <w:r w:rsidRPr="003A280C">
        <w:rPr>
          <w:rFonts w:ascii="Times New Roman" w:hAnsi="Times New Roman" w:cs="Times New Roman"/>
          <w:sz w:val="24"/>
          <w:szCs w:val="24"/>
          <w:lang w:val="en-US"/>
        </w:rPr>
        <w:t>.</w:t>
      </w:r>
      <w:r w:rsidRPr="003A280C">
        <w:rPr>
          <w:rFonts w:ascii="Times New Roman" w:hAnsi="Times New Roman" w:cs="Times New Roman"/>
          <w:sz w:val="24"/>
          <w:szCs w:val="24"/>
        </w:rPr>
        <w:t xml:space="preserve"> </w:t>
      </w:r>
      <w:r w:rsidRPr="003A280C">
        <w:rPr>
          <w:rFonts w:ascii="Times New Roman" w:hAnsi="Times New Roman" w:cs="Times New Roman"/>
          <w:sz w:val="24"/>
          <w:szCs w:val="24"/>
          <w:lang w:val="en-US"/>
        </w:rPr>
        <w:t>I</w:t>
      </w:r>
      <w:r w:rsidRPr="003A280C">
        <w:rPr>
          <w:rFonts w:ascii="Times New Roman" w:hAnsi="Times New Roman" w:cs="Times New Roman"/>
          <w:sz w:val="24"/>
          <w:szCs w:val="24"/>
        </w:rPr>
        <w:t>mperfect depression rating scales, especially in the geriatric population, pose challenges. Treatment goals aim for full symptom remission and optimal functioning through pharmacotherapy, psychotherapy, and family therapy</w:t>
      </w:r>
      <w:r w:rsidR="0042050E" w:rsidRPr="003A280C">
        <w:rPr>
          <w:rFonts w:ascii="Times New Roman" w:hAnsi="Times New Roman" w:cs="Times New Roman"/>
          <w:sz w:val="24"/>
          <w:szCs w:val="24"/>
        </w:rPr>
        <w:t xml:space="preserve"> (WHO, 2017)</w:t>
      </w:r>
      <w:r w:rsidRPr="003A280C">
        <w:rPr>
          <w:rFonts w:ascii="Times New Roman" w:hAnsi="Times New Roman" w:cs="Times New Roman"/>
          <w:sz w:val="24"/>
          <w:szCs w:val="24"/>
        </w:rPr>
        <w:t>. Antidepressants targeting neurotransmitters offer relief, with the PHQ-9 guiding interventions based on severity</w:t>
      </w:r>
      <w:r w:rsidR="0042050E" w:rsidRPr="003A280C">
        <w:rPr>
          <w:rFonts w:ascii="Times New Roman" w:hAnsi="Times New Roman" w:cs="Times New Roman"/>
          <w:sz w:val="24"/>
          <w:szCs w:val="24"/>
        </w:rPr>
        <w:t xml:space="preserve"> (WHO,2017)</w:t>
      </w:r>
      <w:r w:rsidRPr="003A280C">
        <w:rPr>
          <w:rFonts w:ascii="Times New Roman" w:hAnsi="Times New Roman" w:cs="Times New Roman"/>
          <w:sz w:val="24"/>
          <w:szCs w:val="24"/>
        </w:rPr>
        <w:t>.</w:t>
      </w:r>
      <w:r w:rsidR="00A6437D">
        <w:rPr>
          <w:rFonts w:ascii="Times New Roman" w:hAnsi="Times New Roman" w:cs="Times New Roman"/>
          <w:sz w:val="24"/>
          <w:szCs w:val="24"/>
        </w:rPr>
        <w:t xml:space="preserve"> </w:t>
      </w:r>
      <w:r w:rsidRPr="003A280C">
        <w:rPr>
          <w:rFonts w:ascii="Times New Roman" w:hAnsi="Times New Roman" w:cs="Times New Roman"/>
          <w:sz w:val="24"/>
          <w:szCs w:val="24"/>
        </w:rPr>
        <w:t>Depression ranks high among primary care diseases globally</w:t>
      </w:r>
      <w:r w:rsidRPr="003A280C">
        <w:rPr>
          <w:rFonts w:ascii="Times New Roman" w:hAnsi="Times New Roman" w:cs="Times New Roman"/>
          <w:sz w:val="24"/>
          <w:szCs w:val="24"/>
          <w:lang w:val="en-US"/>
        </w:rPr>
        <w:t xml:space="preserve"> and is anticipated to rise</w:t>
      </w:r>
      <w:r w:rsidR="0042050E" w:rsidRPr="003A280C">
        <w:rPr>
          <w:rFonts w:ascii="Times New Roman" w:hAnsi="Times New Roman" w:cs="Times New Roman"/>
          <w:sz w:val="24"/>
          <w:szCs w:val="24"/>
          <w:lang w:val="en-US"/>
        </w:rPr>
        <w:t xml:space="preserve"> (Ohaeri, Odejide, 1994)</w:t>
      </w:r>
      <w:r w:rsidRPr="003A280C">
        <w:rPr>
          <w:rFonts w:ascii="Times New Roman" w:hAnsi="Times New Roman" w:cs="Times New Roman"/>
          <w:sz w:val="24"/>
          <w:szCs w:val="24"/>
          <w:lang w:val="en-US"/>
        </w:rPr>
        <w:t>.</w:t>
      </w:r>
      <w:r w:rsidRPr="003A280C">
        <w:rPr>
          <w:rFonts w:ascii="Times New Roman" w:hAnsi="Times New Roman" w:cs="Times New Roman"/>
          <w:sz w:val="24"/>
          <w:szCs w:val="24"/>
        </w:rPr>
        <w:t xml:space="preserve"> </w:t>
      </w:r>
      <w:r w:rsidRPr="003A280C">
        <w:rPr>
          <w:rFonts w:ascii="Times New Roman" w:hAnsi="Times New Roman" w:cs="Times New Roman"/>
          <w:sz w:val="24"/>
          <w:szCs w:val="24"/>
          <w:lang w:val="en-US"/>
        </w:rPr>
        <w:t>E</w:t>
      </w:r>
      <w:r w:rsidRPr="003A280C">
        <w:rPr>
          <w:rFonts w:ascii="Times New Roman" w:hAnsi="Times New Roman" w:cs="Times New Roman"/>
          <w:sz w:val="24"/>
          <w:szCs w:val="24"/>
        </w:rPr>
        <w:t>arly detection in family medicine clinics is crucial for intervention. The study aimed to explore depression severity patterns in family medicine clinics, emphasizing the role of perceived family support. Despite the prevalence of depression in Owerri and Southeastern Nigeria, there's a lack of local information, making this study significant for future research and policy development.</w:t>
      </w:r>
      <w:r w:rsidR="00A6437D">
        <w:rPr>
          <w:rFonts w:ascii="Times New Roman" w:hAnsi="Times New Roman" w:cs="Times New Roman"/>
          <w:sz w:val="24"/>
          <w:szCs w:val="24"/>
        </w:rPr>
        <w:t xml:space="preserve"> </w:t>
      </w:r>
      <w:r w:rsidRPr="003A280C">
        <w:rPr>
          <w:rFonts w:ascii="Times New Roman" w:hAnsi="Times New Roman" w:cs="Times New Roman"/>
          <w:sz w:val="24"/>
          <w:szCs w:val="24"/>
        </w:rPr>
        <w:t>Depression's global impact is substantial, predicted to surpass other health issues, creating economic and sociological burdens. Despite this, mental health funding remains disproportionately low</w:t>
      </w:r>
      <w:r w:rsidR="0042050E" w:rsidRPr="003A280C">
        <w:rPr>
          <w:rFonts w:ascii="Times New Roman" w:hAnsi="Times New Roman" w:cs="Times New Roman"/>
          <w:sz w:val="24"/>
          <w:szCs w:val="24"/>
        </w:rPr>
        <w:t xml:space="preserve"> </w:t>
      </w:r>
      <w:r w:rsidR="005A6781" w:rsidRPr="003A280C">
        <w:rPr>
          <w:rFonts w:ascii="Times New Roman" w:hAnsi="Times New Roman" w:cs="Times New Roman"/>
          <w:sz w:val="24"/>
          <w:szCs w:val="24"/>
        </w:rPr>
        <w:t>(Saxena, 2005)</w:t>
      </w:r>
      <w:r w:rsidRPr="003A280C">
        <w:rPr>
          <w:rFonts w:ascii="Times New Roman" w:hAnsi="Times New Roman" w:cs="Times New Roman"/>
          <w:sz w:val="24"/>
          <w:szCs w:val="24"/>
        </w:rPr>
        <w:t xml:space="preserve">. </w:t>
      </w:r>
    </w:p>
    <w:p w14:paraId="61571457" w14:textId="69DC0DC9" w:rsidR="00A6437D" w:rsidRDefault="00651552" w:rsidP="00AB7499">
      <w:pPr>
        <w:spacing w:line="360" w:lineRule="auto"/>
        <w:jc w:val="both"/>
        <w:rPr>
          <w:rFonts w:ascii="Times New Roman" w:hAnsi="Times New Roman" w:cs="Times New Roman"/>
          <w:sz w:val="24"/>
          <w:szCs w:val="24"/>
        </w:rPr>
      </w:pPr>
      <w:r w:rsidRPr="003A280C">
        <w:rPr>
          <w:rFonts w:ascii="Times New Roman" w:hAnsi="Times New Roman" w:cs="Times New Roman"/>
          <w:sz w:val="24"/>
          <w:szCs w:val="24"/>
        </w:rPr>
        <w:t xml:space="preserve">Depression's detrimental effects on judgment can lead to suicidal thoughts, emphasizing the importance of addressing it as a public health priority. International studies highlight varying </w:t>
      </w:r>
      <w:r w:rsidRPr="003A280C">
        <w:rPr>
          <w:rFonts w:ascii="Times New Roman" w:hAnsi="Times New Roman" w:cs="Times New Roman"/>
          <w:sz w:val="24"/>
          <w:szCs w:val="24"/>
        </w:rPr>
        <w:lastRenderedPageBreak/>
        <w:t>prevalence rates, with factors like gender, education, and cultural nuances influencing presentation</w:t>
      </w:r>
      <w:r w:rsidR="003A2F9C" w:rsidRPr="003A280C">
        <w:rPr>
          <w:rFonts w:ascii="Times New Roman" w:hAnsi="Times New Roman" w:cs="Times New Roman"/>
          <w:sz w:val="24"/>
          <w:szCs w:val="24"/>
        </w:rPr>
        <w:t xml:space="preserve"> (DGP, 1993; Moussavi </w:t>
      </w:r>
      <w:r w:rsidR="003A2F9C" w:rsidRPr="00A6437D">
        <w:rPr>
          <w:rFonts w:ascii="Times New Roman" w:hAnsi="Times New Roman" w:cs="Times New Roman"/>
          <w:i/>
          <w:sz w:val="24"/>
          <w:szCs w:val="24"/>
        </w:rPr>
        <w:t>et al,</w:t>
      </w:r>
      <w:r w:rsidR="003A2F9C" w:rsidRPr="003A280C">
        <w:rPr>
          <w:rFonts w:ascii="Times New Roman" w:hAnsi="Times New Roman" w:cs="Times New Roman"/>
          <w:sz w:val="24"/>
          <w:szCs w:val="24"/>
        </w:rPr>
        <w:t xml:space="preserve"> 2007; Kupfer </w:t>
      </w:r>
      <w:r w:rsidR="003A2F9C" w:rsidRPr="00A6437D">
        <w:rPr>
          <w:rFonts w:ascii="Times New Roman" w:hAnsi="Times New Roman" w:cs="Times New Roman"/>
          <w:i/>
          <w:sz w:val="24"/>
          <w:szCs w:val="24"/>
        </w:rPr>
        <w:t>et al,</w:t>
      </w:r>
      <w:r w:rsidR="003A2F9C" w:rsidRPr="003A280C">
        <w:rPr>
          <w:rFonts w:ascii="Times New Roman" w:hAnsi="Times New Roman" w:cs="Times New Roman"/>
          <w:sz w:val="24"/>
          <w:szCs w:val="24"/>
        </w:rPr>
        <w:t xml:space="preserve"> 1996; Riolo </w:t>
      </w:r>
      <w:r w:rsidR="003A2F9C" w:rsidRPr="00A6437D">
        <w:rPr>
          <w:rFonts w:ascii="Times New Roman" w:hAnsi="Times New Roman" w:cs="Times New Roman"/>
          <w:i/>
          <w:sz w:val="24"/>
          <w:szCs w:val="24"/>
        </w:rPr>
        <w:t>et al</w:t>
      </w:r>
      <w:r w:rsidR="003A2F9C" w:rsidRPr="003A280C">
        <w:rPr>
          <w:rFonts w:ascii="Times New Roman" w:hAnsi="Times New Roman" w:cs="Times New Roman"/>
          <w:sz w:val="24"/>
          <w:szCs w:val="24"/>
        </w:rPr>
        <w:t xml:space="preserve">,2001; Zhang </w:t>
      </w:r>
      <w:r w:rsidR="003A2F9C" w:rsidRPr="00A6437D">
        <w:rPr>
          <w:rFonts w:ascii="Times New Roman" w:hAnsi="Times New Roman" w:cs="Times New Roman"/>
          <w:i/>
          <w:sz w:val="24"/>
          <w:szCs w:val="24"/>
        </w:rPr>
        <w:t>et al,</w:t>
      </w:r>
      <w:r w:rsidR="003A2F9C" w:rsidRPr="003A280C">
        <w:rPr>
          <w:rFonts w:ascii="Times New Roman" w:hAnsi="Times New Roman" w:cs="Times New Roman"/>
          <w:sz w:val="24"/>
          <w:szCs w:val="24"/>
        </w:rPr>
        <w:t xml:space="preserve"> 2012; Patel </w:t>
      </w:r>
      <w:r w:rsidR="003A2F9C" w:rsidRPr="00A6437D">
        <w:rPr>
          <w:rFonts w:ascii="Times New Roman" w:hAnsi="Times New Roman" w:cs="Times New Roman"/>
          <w:i/>
          <w:sz w:val="24"/>
          <w:szCs w:val="24"/>
        </w:rPr>
        <w:t>et al</w:t>
      </w:r>
      <w:r w:rsidR="003A2F9C" w:rsidRPr="003A280C">
        <w:rPr>
          <w:rFonts w:ascii="Times New Roman" w:hAnsi="Times New Roman" w:cs="Times New Roman"/>
          <w:sz w:val="24"/>
          <w:szCs w:val="24"/>
        </w:rPr>
        <w:t xml:space="preserve">,2001; Schneider </w:t>
      </w:r>
      <w:r w:rsidR="003A2F9C" w:rsidRPr="00A6437D">
        <w:rPr>
          <w:rFonts w:ascii="Times New Roman" w:hAnsi="Times New Roman" w:cs="Times New Roman"/>
          <w:i/>
          <w:sz w:val="24"/>
          <w:szCs w:val="24"/>
        </w:rPr>
        <w:t>et al</w:t>
      </w:r>
      <w:r w:rsidR="003A2F9C" w:rsidRPr="003A280C">
        <w:rPr>
          <w:rFonts w:ascii="Times New Roman" w:hAnsi="Times New Roman" w:cs="Times New Roman"/>
          <w:sz w:val="24"/>
          <w:szCs w:val="24"/>
        </w:rPr>
        <w:t>,2018)</w:t>
      </w:r>
      <w:r w:rsidRPr="003A280C">
        <w:rPr>
          <w:rFonts w:ascii="Times New Roman" w:hAnsi="Times New Roman" w:cs="Times New Roman"/>
          <w:sz w:val="24"/>
          <w:szCs w:val="24"/>
        </w:rPr>
        <w:t>.</w:t>
      </w:r>
      <w:r w:rsidRPr="003A280C">
        <w:rPr>
          <w:rFonts w:ascii="Times New Roman" w:hAnsi="Times New Roman" w:cs="Times New Roman"/>
          <w:sz w:val="24"/>
          <w:szCs w:val="24"/>
          <w:lang w:val="en-US"/>
        </w:rPr>
        <w:t xml:space="preserve"> </w:t>
      </w:r>
      <w:r w:rsidRPr="003A280C">
        <w:rPr>
          <w:rFonts w:ascii="Times New Roman" w:hAnsi="Times New Roman" w:cs="Times New Roman"/>
          <w:sz w:val="24"/>
          <w:szCs w:val="24"/>
        </w:rPr>
        <w:t>Reports indicate a lifetime prevalence of major depression at 9.7% in 2002 and 4.9% for the twelve months preceding 2004</w:t>
      </w:r>
      <w:r w:rsidR="00A6437D">
        <w:rPr>
          <w:rFonts w:ascii="Times New Roman" w:hAnsi="Times New Roman" w:cs="Times New Roman"/>
          <w:sz w:val="24"/>
          <w:szCs w:val="24"/>
        </w:rPr>
        <w:t xml:space="preserve"> (</w:t>
      </w:r>
      <w:r w:rsidR="005A6781" w:rsidRPr="003A280C">
        <w:rPr>
          <w:rFonts w:ascii="Times New Roman" w:hAnsi="Times New Roman" w:cs="Times New Roman"/>
          <w:sz w:val="24"/>
          <w:szCs w:val="24"/>
        </w:rPr>
        <w:t xml:space="preserve">Patel </w:t>
      </w:r>
      <w:r w:rsidR="00A6437D" w:rsidRPr="00A6437D">
        <w:rPr>
          <w:rFonts w:ascii="Times New Roman" w:hAnsi="Times New Roman" w:cs="Times New Roman"/>
          <w:i/>
          <w:sz w:val="24"/>
          <w:szCs w:val="24"/>
        </w:rPr>
        <w:t>et.al</w:t>
      </w:r>
      <w:r w:rsidR="005A6781" w:rsidRPr="003A280C">
        <w:rPr>
          <w:rFonts w:ascii="Times New Roman" w:hAnsi="Times New Roman" w:cs="Times New Roman"/>
          <w:sz w:val="24"/>
          <w:szCs w:val="24"/>
        </w:rPr>
        <w:t xml:space="preserve">, </w:t>
      </w:r>
      <w:r w:rsidR="00B06A95" w:rsidRPr="003A280C">
        <w:rPr>
          <w:rFonts w:ascii="Times New Roman" w:hAnsi="Times New Roman" w:cs="Times New Roman"/>
          <w:sz w:val="24"/>
          <w:szCs w:val="24"/>
        </w:rPr>
        <w:t>2001)</w:t>
      </w:r>
      <w:r w:rsidRPr="003A280C">
        <w:rPr>
          <w:rFonts w:ascii="Times New Roman" w:hAnsi="Times New Roman" w:cs="Times New Roman"/>
          <w:sz w:val="24"/>
          <w:szCs w:val="24"/>
        </w:rPr>
        <w:t>. Depression in African women in South Africa was associated with factors such as unemployment, poverty, overcrowding, high crime levels, lack of services, and sexual abuse.</w:t>
      </w:r>
      <w:r w:rsidR="00A6437D">
        <w:rPr>
          <w:rFonts w:ascii="Times New Roman" w:hAnsi="Times New Roman" w:cs="Times New Roman"/>
          <w:sz w:val="24"/>
          <w:szCs w:val="24"/>
        </w:rPr>
        <w:t xml:space="preserve"> </w:t>
      </w:r>
      <w:r w:rsidRPr="003A280C">
        <w:rPr>
          <w:rFonts w:ascii="Times New Roman" w:hAnsi="Times New Roman" w:cs="Times New Roman"/>
          <w:sz w:val="24"/>
          <w:szCs w:val="24"/>
        </w:rPr>
        <w:t>In Nigeria, depressive disorders contribute significantly to the disease burden, with individuals more likely to seek care in primary care or general practice clinics than psychiatric services</w:t>
      </w:r>
      <w:r w:rsidR="00B06A95" w:rsidRPr="003A280C">
        <w:rPr>
          <w:rFonts w:ascii="Times New Roman" w:hAnsi="Times New Roman" w:cs="Times New Roman"/>
          <w:sz w:val="24"/>
          <w:szCs w:val="24"/>
        </w:rPr>
        <w:t xml:space="preserve"> (Adewuyo </w:t>
      </w:r>
      <w:r w:rsidR="00A6437D" w:rsidRPr="00A6437D">
        <w:rPr>
          <w:rFonts w:ascii="Times New Roman" w:hAnsi="Times New Roman" w:cs="Times New Roman"/>
          <w:i/>
          <w:sz w:val="24"/>
          <w:szCs w:val="24"/>
        </w:rPr>
        <w:t>et.al</w:t>
      </w:r>
      <w:r w:rsidR="00B06A95" w:rsidRPr="003A280C">
        <w:rPr>
          <w:rFonts w:ascii="Times New Roman" w:hAnsi="Times New Roman" w:cs="Times New Roman"/>
          <w:sz w:val="24"/>
          <w:szCs w:val="24"/>
        </w:rPr>
        <w:t xml:space="preserve"> 2013)</w:t>
      </w:r>
      <w:r w:rsidRPr="003A280C">
        <w:rPr>
          <w:rFonts w:ascii="Times New Roman" w:hAnsi="Times New Roman" w:cs="Times New Roman"/>
          <w:sz w:val="24"/>
          <w:szCs w:val="24"/>
          <w:lang w:val="en-US"/>
        </w:rPr>
        <w:t xml:space="preserve">. </w:t>
      </w:r>
      <w:r w:rsidRPr="003A280C">
        <w:rPr>
          <w:rFonts w:ascii="Times New Roman" w:hAnsi="Times New Roman" w:cs="Times New Roman"/>
          <w:sz w:val="24"/>
          <w:szCs w:val="24"/>
        </w:rPr>
        <w:t>Studies in the South-west of Nigeria observed a lifetime prevalence of depression among the elderly (65 years and older) at a staggering 26.6%</w:t>
      </w:r>
      <w:r w:rsidR="00B06A95" w:rsidRPr="003A280C">
        <w:rPr>
          <w:rFonts w:ascii="Times New Roman" w:hAnsi="Times New Roman" w:cs="Times New Roman"/>
          <w:sz w:val="24"/>
          <w:szCs w:val="24"/>
        </w:rPr>
        <w:t xml:space="preserve"> (Adewuyo </w:t>
      </w:r>
      <w:r w:rsidR="00A6437D" w:rsidRPr="00A6437D">
        <w:rPr>
          <w:rFonts w:ascii="Times New Roman" w:hAnsi="Times New Roman" w:cs="Times New Roman"/>
          <w:i/>
          <w:sz w:val="24"/>
          <w:szCs w:val="24"/>
        </w:rPr>
        <w:t>et.al</w:t>
      </w:r>
      <w:r w:rsidR="00B06A95" w:rsidRPr="003A280C">
        <w:rPr>
          <w:rFonts w:ascii="Times New Roman" w:hAnsi="Times New Roman" w:cs="Times New Roman"/>
          <w:sz w:val="24"/>
          <w:szCs w:val="24"/>
        </w:rPr>
        <w:t>, 2013)</w:t>
      </w:r>
      <w:r w:rsidRPr="003A280C">
        <w:rPr>
          <w:rFonts w:ascii="Times New Roman" w:hAnsi="Times New Roman" w:cs="Times New Roman"/>
          <w:sz w:val="24"/>
          <w:szCs w:val="24"/>
          <w:lang w:val="en-US"/>
        </w:rPr>
        <w:t>.</w:t>
      </w:r>
      <w:r w:rsidRPr="003A280C">
        <w:rPr>
          <w:rFonts w:ascii="Times New Roman" w:hAnsi="Times New Roman" w:cs="Times New Roman"/>
          <w:sz w:val="24"/>
          <w:szCs w:val="24"/>
          <w:vertAlign w:val="superscript"/>
          <w:lang w:val="en-US"/>
        </w:rPr>
        <w:t xml:space="preserve"> </w:t>
      </w:r>
      <w:r w:rsidRPr="003A280C">
        <w:rPr>
          <w:rFonts w:ascii="Times New Roman" w:hAnsi="Times New Roman" w:cs="Times New Roman"/>
          <w:sz w:val="24"/>
          <w:szCs w:val="24"/>
        </w:rPr>
        <w:t>Most of these lifetime cases received no treatment, with predictors of treatment reception including socio-economic status and urban residence</w:t>
      </w:r>
      <w:r w:rsidR="00B06A95" w:rsidRPr="003A280C">
        <w:rPr>
          <w:rFonts w:ascii="Times New Roman" w:hAnsi="Times New Roman" w:cs="Times New Roman"/>
          <w:sz w:val="24"/>
          <w:szCs w:val="24"/>
        </w:rPr>
        <w:t xml:space="preserve"> (Adewuyo </w:t>
      </w:r>
      <w:r w:rsidR="00A6437D" w:rsidRPr="00A6437D">
        <w:rPr>
          <w:rFonts w:ascii="Times New Roman" w:hAnsi="Times New Roman" w:cs="Times New Roman"/>
          <w:i/>
          <w:sz w:val="24"/>
          <w:szCs w:val="24"/>
        </w:rPr>
        <w:t>et.al</w:t>
      </w:r>
      <w:r w:rsidR="00B06A95" w:rsidRPr="003A280C">
        <w:rPr>
          <w:rFonts w:ascii="Times New Roman" w:hAnsi="Times New Roman" w:cs="Times New Roman"/>
          <w:sz w:val="24"/>
          <w:szCs w:val="24"/>
        </w:rPr>
        <w:t>, 2013)</w:t>
      </w:r>
      <w:r w:rsidRPr="003A280C">
        <w:rPr>
          <w:rFonts w:ascii="Times New Roman" w:hAnsi="Times New Roman" w:cs="Times New Roman"/>
          <w:sz w:val="24"/>
          <w:szCs w:val="24"/>
          <w:lang w:val="en-US"/>
        </w:rPr>
        <w:t xml:space="preserve">. </w:t>
      </w:r>
      <w:r w:rsidRPr="003A280C">
        <w:rPr>
          <w:rFonts w:ascii="Times New Roman" w:hAnsi="Times New Roman" w:cs="Times New Roman"/>
          <w:sz w:val="24"/>
          <w:szCs w:val="24"/>
        </w:rPr>
        <w:t>An additional study in Oyo State, Nigeria, found an overall prevalence of depression at 5.2%, with higher rates among women and adolescents</w:t>
      </w:r>
      <w:r w:rsidR="00B06A95" w:rsidRPr="003A280C">
        <w:rPr>
          <w:rFonts w:ascii="Times New Roman" w:hAnsi="Times New Roman" w:cs="Times New Roman"/>
          <w:sz w:val="24"/>
          <w:szCs w:val="24"/>
        </w:rPr>
        <w:t xml:space="preserve"> (Adewuyo </w:t>
      </w:r>
      <w:r w:rsidR="00A6437D" w:rsidRPr="00A6437D">
        <w:rPr>
          <w:rFonts w:ascii="Times New Roman" w:hAnsi="Times New Roman" w:cs="Times New Roman"/>
          <w:i/>
          <w:sz w:val="24"/>
          <w:szCs w:val="24"/>
        </w:rPr>
        <w:t>et.al</w:t>
      </w:r>
      <w:r w:rsidR="00B06A95" w:rsidRPr="003A280C">
        <w:rPr>
          <w:rFonts w:ascii="Times New Roman" w:hAnsi="Times New Roman" w:cs="Times New Roman"/>
          <w:sz w:val="24"/>
          <w:szCs w:val="24"/>
        </w:rPr>
        <w:t xml:space="preserve"> 2009)</w:t>
      </w:r>
      <w:r w:rsidRPr="003A280C">
        <w:rPr>
          <w:rFonts w:ascii="Times New Roman" w:hAnsi="Times New Roman" w:cs="Times New Roman"/>
          <w:sz w:val="24"/>
          <w:szCs w:val="24"/>
          <w:lang w:val="en-US"/>
        </w:rPr>
        <w:t>.</w:t>
      </w:r>
      <w:r w:rsidR="00A6437D">
        <w:rPr>
          <w:rFonts w:ascii="Times New Roman" w:hAnsi="Times New Roman" w:cs="Times New Roman"/>
          <w:sz w:val="24"/>
          <w:szCs w:val="24"/>
        </w:rPr>
        <w:t xml:space="preserve"> </w:t>
      </w:r>
    </w:p>
    <w:p w14:paraId="1A38C215" w14:textId="77777777" w:rsidR="00AB7499" w:rsidRDefault="00651552" w:rsidP="00AB7499">
      <w:pPr>
        <w:spacing w:line="360" w:lineRule="auto"/>
        <w:jc w:val="both"/>
        <w:rPr>
          <w:rFonts w:ascii="Times New Roman" w:hAnsi="Times New Roman" w:cs="Times New Roman"/>
          <w:sz w:val="24"/>
          <w:szCs w:val="24"/>
          <w:lang w:val="en-US"/>
        </w:rPr>
      </w:pPr>
      <w:r w:rsidRPr="003A280C">
        <w:rPr>
          <w:rFonts w:ascii="Times New Roman" w:hAnsi="Times New Roman" w:cs="Times New Roman"/>
          <w:sz w:val="24"/>
          <w:szCs w:val="24"/>
        </w:rPr>
        <w:t>In some regions, such as Southeastern Nigeria, the prevalence of depression is alarmingly high among certain populations, such as HIV/AIDS patients (21.3%) and medical students (23.3%), especially those aged 16 to 20 years</w:t>
      </w:r>
      <w:r w:rsidR="00DC0A77" w:rsidRPr="003A280C">
        <w:rPr>
          <w:rFonts w:ascii="Times New Roman" w:hAnsi="Times New Roman" w:cs="Times New Roman"/>
          <w:sz w:val="24"/>
          <w:szCs w:val="24"/>
        </w:rPr>
        <w:t xml:space="preserve"> (Egbe </w:t>
      </w:r>
      <w:r w:rsidR="00DC0A77" w:rsidRPr="00A6437D">
        <w:rPr>
          <w:rFonts w:ascii="Times New Roman" w:hAnsi="Times New Roman" w:cs="Times New Roman"/>
          <w:i/>
          <w:sz w:val="24"/>
          <w:szCs w:val="24"/>
        </w:rPr>
        <w:t>et al</w:t>
      </w:r>
      <w:r w:rsidR="00DC0A77" w:rsidRPr="003A280C">
        <w:rPr>
          <w:rFonts w:ascii="Times New Roman" w:hAnsi="Times New Roman" w:cs="Times New Roman"/>
          <w:sz w:val="24"/>
          <w:szCs w:val="24"/>
        </w:rPr>
        <w:t>, 2017; Ndu AC,2011)</w:t>
      </w:r>
      <w:r w:rsidRPr="003A280C">
        <w:rPr>
          <w:rFonts w:ascii="Times New Roman" w:hAnsi="Times New Roman" w:cs="Times New Roman"/>
          <w:sz w:val="24"/>
          <w:szCs w:val="24"/>
        </w:rPr>
        <w:t>. Depression is also a significant risk factor for suicidal behaviour among pre-adolescents</w:t>
      </w:r>
      <w:r w:rsidR="00B06A95" w:rsidRPr="003A280C">
        <w:rPr>
          <w:rFonts w:ascii="Times New Roman" w:hAnsi="Times New Roman" w:cs="Times New Roman"/>
          <w:sz w:val="24"/>
          <w:szCs w:val="24"/>
        </w:rPr>
        <w:t xml:space="preserve"> (Gariepy </w:t>
      </w:r>
      <w:r w:rsidR="00A6437D" w:rsidRPr="00A6437D">
        <w:rPr>
          <w:rFonts w:ascii="Times New Roman" w:hAnsi="Times New Roman" w:cs="Times New Roman"/>
          <w:i/>
          <w:sz w:val="24"/>
          <w:szCs w:val="24"/>
        </w:rPr>
        <w:t>et.al</w:t>
      </w:r>
      <w:r w:rsidR="00B06A95" w:rsidRPr="003A280C">
        <w:rPr>
          <w:rFonts w:ascii="Times New Roman" w:hAnsi="Times New Roman" w:cs="Times New Roman"/>
          <w:sz w:val="24"/>
          <w:szCs w:val="24"/>
        </w:rPr>
        <w:t xml:space="preserve"> 2016)</w:t>
      </w:r>
      <w:r w:rsidRPr="003A280C">
        <w:rPr>
          <w:rFonts w:ascii="Times New Roman" w:hAnsi="Times New Roman" w:cs="Times New Roman"/>
          <w:sz w:val="24"/>
          <w:szCs w:val="24"/>
        </w:rPr>
        <w:t>, highlighting the need for effective prevention and treatment strategies Family support, alongside other social support forms, significantly influences mental health outcomes</w:t>
      </w:r>
      <w:r w:rsidR="00B06A95" w:rsidRPr="003A280C">
        <w:rPr>
          <w:rFonts w:ascii="Times New Roman" w:hAnsi="Times New Roman" w:cs="Times New Roman"/>
          <w:sz w:val="24"/>
          <w:szCs w:val="24"/>
        </w:rPr>
        <w:t xml:space="preserve"> (WHO, 2019)</w:t>
      </w:r>
      <w:r w:rsidRPr="003A280C">
        <w:rPr>
          <w:rFonts w:ascii="Times New Roman" w:hAnsi="Times New Roman" w:cs="Times New Roman"/>
          <w:sz w:val="24"/>
          <w:szCs w:val="24"/>
        </w:rPr>
        <w:t>. Positive effects include stress reduction, enhanced coping skills, improved self-esteem, and treatment adherence. Interventions addressing the consequences of insufficient social support on mental health have shown positive outcomes, emphasizing the need for family involvement.</w:t>
      </w:r>
      <w:r w:rsidR="00A6437D">
        <w:rPr>
          <w:rFonts w:ascii="Times New Roman" w:hAnsi="Times New Roman" w:cs="Times New Roman"/>
          <w:sz w:val="24"/>
          <w:szCs w:val="24"/>
          <w:lang w:val="en-US"/>
        </w:rPr>
        <w:t xml:space="preserve"> </w:t>
      </w:r>
      <w:hyperlink r:id="rId10" w:tgtFrame="_blank" w:history="1">
        <w:r w:rsidRPr="003A280C">
          <w:rPr>
            <w:rStyle w:val="Hyperlink"/>
            <w:rFonts w:ascii="Times New Roman" w:hAnsi="Times New Roman" w:cs="Times New Roman"/>
            <w:color w:val="auto"/>
            <w:sz w:val="24"/>
            <w:szCs w:val="24"/>
            <w:u w:val="none"/>
          </w:rPr>
          <w:t>Research has shown that the family can affect the development, onset, and maintenance of psychological problems, as well as the recovery and well-being of individuals with mental health issues</w:t>
        </w:r>
      </w:hyperlink>
      <w:r w:rsidR="003A2F9C" w:rsidRPr="003A280C">
        <w:rPr>
          <w:rStyle w:val="Hyperlink"/>
          <w:rFonts w:ascii="Times New Roman" w:hAnsi="Times New Roman" w:cs="Times New Roman"/>
          <w:color w:val="auto"/>
          <w:sz w:val="24"/>
          <w:szCs w:val="24"/>
          <w:u w:val="none"/>
        </w:rPr>
        <w:t xml:space="preserve"> Small, 2011; Kyzar </w:t>
      </w:r>
      <w:r w:rsidR="003A2F9C" w:rsidRPr="00A6437D">
        <w:rPr>
          <w:rStyle w:val="Hyperlink"/>
          <w:rFonts w:ascii="Times New Roman" w:hAnsi="Times New Roman" w:cs="Times New Roman"/>
          <w:i/>
          <w:color w:val="auto"/>
          <w:sz w:val="24"/>
          <w:szCs w:val="24"/>
          <w:u w:val="none"/>
        </w:rPr>
        <w:t>et al,,</w:t>
      </w:r>
      <w:r w:rsidR="003A2F9C" w:rsidRPr="003A280C">
        <w:rPr>
          <w:rStyle w:val="Hyperlink"/>
          <w:rFonts w:ascii="Times New Roman" w:hAnsi="Times New Roman" w:cs="Times New Roman"/>
          <w:color w:val="auto"/>
          <w:sz w:val="24"/>
          <w:szCs w:val="24"/>
          <w:u w:val="none"/>
        </w:rPr>
        <w:t xml:space="preserve"> 2012)</w:t>
      </w:r>
      <w:r w:rsidRPr="003A280C">
        <w:rPr>
          <w:rFonts w:ascii="Times New Roman" w:hAnsi="Times New Roman" w:cs="Times New Roman"/>
          <w:sz w:val="24"/>
          <w:szCs w:val="24"/>
        </w:rPr>
        <w:t xml:space="preserve">. </w:t>
      </w:r>
      <w:hyperlink r:id="rId11" w:tgtFrame="_blank" w:history="1">
        <w:r w:rsidRPr="003A280C">
          <w:rPr>
            <w:rStyle w:val="Hyperlink"/>
            <w:rFonts w:ascii="Times New Roman" w:hAnsi="Times New Roman" w:cs="Times New Roman"/>
            <w:color w:val="auto"/>
            <w:sz w:val="24"/>
            <w:szCs w:val="24"/>
            <w:u w:val="none"/>
          </w:rPr>
          <w:t>This is especially relevant in Africa, where extended family systems provide a strong source of social support and care for people with mental health needs</w:t>
        </w:r>
      </w:hyperlink>
      <w:r w:rsidR="00B06A95" w:rsidRPr="003A280C">
        <w:rPr>
          <w:rStyle w:val="Hyperlink"/>
          <w:rFonts w:ascii="Times New Roman" w:hAnsi="Times New Roman" w:cs="Times New Roman"/>
          <w:color w:val="auto"/>
          <w:sz w:val="24"/>
          <w:szCs w:val="24"/>
          <w:u w:val="none"/>
        </w:rPr>
        <w:t xml:space="preserve"> (Ohaeri, 2003)</w:t>
      </w:r>
      <w:r w:rsidRPr="003A280C">
        <w:rPr>
          <w:rFonts w:ascii="Times New Roman" w:hAnsi="Times New Roman" w:cs="Times New Roman"/>
          <w:sz w:val="24"/>
          <w:szCs w:val="24"/>
        </w:rPr>
        <w:t>.</w:t>
      </w:r>
      <w:r w:rsidR="00B06A95" w:rsidRPr="003A280C">
        <w:rPr>
          <w:rFonts w:ascii="Times New Roman" w:hAnsi="Times New Roman" w:cs="Times New Roman"/>
          <w:sz w:val="24"/>
          <w:szCs w:val="24"/>
          <w:lang w:val="en-US"/>
        </w:rPr>
        <w:t xml:space="preserve"> </w:t>
      </w:r>
    </w:p>
    <w:p w14:paraId="029B7E8F" w14:textId="0E7A5D86" w:rsidR="00A6437D" w:rsidRDefault="00AB7499" w:rsidP="00AB7499">
      <w:pPr>
        <w:spacing w:line="360" w:lineRule="auto"/>
        <w:jc w:val="both"/>
        <w:rPr>
          <w:rFonts w:ascii="Times New Roman" w:hAnsi="Times New Roman" w:cs="Times New Roman"/>
          <w:sz w:val="24"/>
          <w:szCs w:val="24"/>
        </w:rPr>
      </w:pPr>
      <w:hyperlink r:id="rId12" w:tgtFrame="_blank" w:history="1">
        <w:r w:rsidR="00651552" w:rsidRPr="003A280C">
          <w:rPr>
            <w:rStyle w:val="Hyperlink"/>
            <w:rFonts w:ascii="Times New Roman" w:hAnsi="Times New Roman" w:cs="Times New Roman"/>
            <w:color w:val="auto"/>
            <w:sz w:val="24"/>
            <w:szCs w:val="24"/>
            <w:u w:val="none"/>
          </w:rPr>
          <w:t>Family support can have various positive effects on health outcomes, such as reducing stress, enhancing coping skills, improving self-esteem, and promoting adherence to treatment</w:t>
        </w:r>
      </w:hyperlink>
      <w:r w:rsidR="00B06A95" w:rsidRPr="003A280C">
        <w:rPr>
          <w:rStyle w:val="Hyperlink"/>
          <w:rFonts w:ascii="Times New Roman" w:hAnsi="Times New Roman" w:cs="Times New Roman"/>
          <w:color w:val="auto"/>
          <w:sz w:val="24"/>
          <w:szCs w:val="24"/>
          <w:u w:val="none"/>
        </w:rPr>
        <w:t xml:space="preserve"> (Cohen, </w:t>
      </w:r>
      <w:r w:rsidR="00B06A95" w:rsidRPr="003A280C">
        <w:rPr>
          <w:rStyle w:val="Hyperlink"/>
          <w:rFonts w:ascii="Times New Roman" w:hAnsi="Times New Roman" w:cs="Times New Roman"/>
          <w:color w:val="auto"/>
          <w:sz w:val="24"/>
          <w:szCs w:val="24"/>
          <w:u w:val="none"/>
        </w:rPr>
        <w:lastRenderedPageBreak/>
        <w:t>Willis, 1985)</w:t>
      </w:r>
      <w:r w:rsidR="00651552" w:rsidRPr="003A280C">
        <w:rPr>
          <w:rFonts w:ascii="Times New Roman" w:hAnsi="Times New Roman" w:cs="Times New Roman"/>
          <w:sz w:val="24"/>
          <w:szCs w:val="24"/>
        </w:rPr>
        <w:t xml:space="preserve">. </w:t>
      </w:r>
      <w:hyperlink r:id="rId13" w:tgtFrame="_blank" w:history="1">
        <w:r w:rsidR="00651552" w:rsidRPr="003A280C">
          <w:rPr>
            <w:rStyle w:val="Hyperlink"/>
            <w:rFonts w:ascii="Times New Roman" w:hAnsi="Times New Roman" w:cs="Times New Roman"/>
            <w:color w:val="auto"/>
            <w:sz w:val="24"/>
            <w:szCs w:val="24"/>
            <w:u w:val="none"/>
          </w:rPr>
          <w:t>For instance, a study on diabetic patients found that family support was inversely related to fasting plasma glucose levels, indicating that family involvement can improve disease management and control</w:t>
        </w:r>
      </w:hyperlink>
      <w:r w:rsidR="00DC0A77" w:rsidRPr="003A280C">
        <w:rPr>
          <w:rStyle w:val="Hyperlink"/>
          <w:rFonts w:ascii="Times New Roman" w:hAnsi="Times New Roman" w:cs="Times New Roman"/>
          <w:color w:val="auto"/>
          <w:sz w:val="24"/>
          <w:szCs w:val="24"/>
          <w:u w:val="none"/>
        </w:rPr>
        <w:t xml:space="preserve"> (Rosland </w:t>
      </w:r>
      <w:r w:rsidR="00DC0A77" w:rsidRPr="00A6437D">
        <w:rPr>
          <w:rStyle w:val="Hyperlink"/>
          <w:rFonts w:ascii="Times New Roman" w:hAnsi="Times New Roman" w:cs="Times New Roman"/>
          <w:i/>
          <w:color w:val="auto"/>
          <w:sz w:val="24"/>
          <w:szCs w:val="24"/>
          <w:u w:val="none"/>
        </w:rPr>
        <w:t>et al</w:t>
      </w:r>
      <w:r w:rsidR="00DC0A77" w:rsidRPr="003A280C">
        <w:rPr>
          <w:rStyle w:val="Hyperlink"/>
          <w:rFonts w:ascii="Times New Roman" w:hAnsi="Times New Roman" w:cs="Times New Roman"/>
          <w:color w:val="auto"/>
          <w:sz w:val="24"/>
          <w:szCs w:val="24"/>
          <w:u w:val="none"/>
        </w:rPr>
        <w:t>,</w:t>
      </w:r>
      <w:r w:rsidR="00A6437D">
        <w:rPr>
          <w:rStyle w:val="Hyperlink"/>
          <w:rFonts w:ascii="Times New Roman" w:hAnsi="Times New Roman" w:cs="Times New Roman"/>
          <w:color w:val="auto"/>
          <w:sz w:val="24"/>
          <w:szCs w:val="24"/>
          <w:u w:val="none"/>
        </w:rPr>
        <w:t xml:space="preserve"> </w:t>
      </w:r>
      <w:r w:rsidR="00DC0A77" w:rsidRPr="003A280C">
        <w:rPr>
          <w:rStyle w:val="Hyperlink"/>
          <w:rFonts w:ascii="Times New Roman" w:hAnsi="Times New Roman" w:cs="Times New Roman"/>
          <w:color w:val="auto"/>
          <w:sz w:val="24"/>
          <w:szCs w:val="24"/>
          <w:u w:val="none"/>
        </w:rPr>
        <w:t>2012; House,1981; Uchino, 2006; Fraseure-Smith et al, 2000; Da Costa et al, 2012)</w:t>
      </w:r>
      <w:r w:rsidR="00DC0A77" w:rsidRPr="003A280C">
        <w:rPr>
          <w:rFonts w:ascii="Times New Roman" w:hAnsi="Times New Roman" w:cs="Times New Roman"/>
          <w:sz w:val="24"/>
          <w:szCs w:val="24"/>
        </w:rPr>
        <w:t>.</w:t>
      </w:r>
      <w:r w:rsidR="00DC0A77" w:rsidRPr="003A280C">
        <w:rPr>
          <w:rFonts w:ascii="Times New Roman" w:hAnsi="Times New Roman" w:cs="Times New Roman"/>
          <w:sz w:val="24"/>
          <w:szCs w:val="24"/>
          <w:lang w:val="en-US"/>
        </w:rPr>
        <w:t xml:space="preserve"> </w:t>
      </w:r>
      <w:r w:rsidR="00651552" w:rsidRPr="003A280C">
        <w:rPr>
          <w:rFonts w:ascii="Times New Roman" w:hAnsi="Times New Roman" w:cs="Times New Roman"/>
          <w:sz w:val="24"/>
          <w:szCs w:val="24"/>
        </w:rPr>
        <w:t>Historical studies like Olson and Wallace's associate increased family conflict with higher depression levels in adolescents</w:t>
      </w:r>
      <w:r w:rsidR="00DC0A77" w:rsidRPr="003A280C">
        <w:rPr>
          <w:rFonts w:ascii="Times New Roman" w:hAnsi="Times New Roman" w:cs="Times New Roman"/>
          <w:sz w:val="24"/>
          <w:szCs w:val="24"/>
        </w:rPr>
        <w:t xml:space="preserve"> (Olsen, 2002)</w:t>
      </w:r>
      <w:r w:rsidR="00651552" w:rsidRPr="003A280C">
        <w:rPr>
          <w:rFonts w:ascii="Times New Roman" w:hAnsi="Times New Roman" w:cs="Times New Roman"/>
          <w:sz w:val="24"/>
          <w:szCs w:val="24"/>
        </w:rPr>
        <w:t>. Thompson et al. demonstrate the protective role of perceived social support, indicating its absence exacerbates the link between low self-efficacy and suicidal ideation</w:t>
      </w:r>
      <w:r w:rsidR="00DC0A77" w:rsidRPr="003A280C">
        <w:rPr>
          <w:rFonts w:ascii="Times New Roman" w:hAnsi="Times New Roman" w:cs="Times New Roman"/>
          <w:sz w:val="24"/>
          <w:szCs w:val="24"/>
        </w:rPr>
        <w:t xml:space="preserve"> (Thompson et al, 2007)</w:t>
      </w:r>
      <w:r w:rsidR="00651552" w:rsidRPr="003A280C">
        <w:rPr>
          <w:rFonts w:ascii="Times New Roman" w:hAnsi="Times New Roman" w:cs="Times New Roman"/>
          <w:sz w:val="24"/>
          <w:szCs w:val="24"/>
        </w:rPr>
        <w:t>. Monroe and Windle's work establish the heightened risk of depression with deficits in social support, emphasizing age and gender-based distinctions</w:t>
      </w:r>
      <w:r w:rsidR="00DC0A77" w:rsidRPr="003A280C">
        <w:rPr>
          <w:rFonts w:ascii="Times New Roman" w:hAnsi="Times New Roman" w:cs="Times New Roman"/>
          <w:sz w:val="24"/>
          <w:szCs w:val="24"/>
        </w:rPr>
        <w:t xml:space="preserve"> (Monroe, Windle, 1992; Monroe, Windle, 2001)</w:t>
      </w:r>
      <w:r w:rsidR="00651552" w:rsidRPr="003A280C">
        <w:rPr>
          <w:rFonts w:ascii="Times New Roman" w:hAnsi="Times New Roman" w:cs="Times New Roman"/>
          <w:sz w:val="24"/>
          <w:szCs w:val="24"/>
        </w:rPr>
        <w:t>.</w:t>
      </w:r>
      <w:r w:rsidR="00A6437D">
        <w:rPr>
          <w:rFonts w:ascii="Times New Roman" w:hAnsi="Times New Roman" w:cs="Times New Roman"/>
          <w:sz w:val="24"/>
          <w:szCs w:val="24"/>
        </w:rPr>
        <w:t xml:space="preserve"> </w:t>
      </w:r>
      <w:r w:rsidR="00651552" w:rsidRPr="003A280C">
        <w:rPr>
          <w:rFonts w:ascii="Times New Roman" w:hAnsi="Times New Roman" w:cs="Times New Roman"/>
          <w:sz w:val="24"/>
          <w:szCs w:val="24"/>
        </w:rPr>
        <w:t>Assessing subjective experiences like perceived support poses challenges, utilizing tools such as the PHQ-9 and self-report measures like the MSPSS. Colarossi and Farmer's studies emphasize the multifaceted nature of social support captured by various instruments</w:t>
      </w:r>
      <w:r w:rsidR="00DC0A77" w:rsidRPr="003A280C">
        <w:rPr>
          <w:rFonts w:ascii="Times New Roman" w:hAnsi="Times New Roman" w:cs="Times New Roman"/>
          <w:sz w:val="24"/>
          <w:szCs w:val="24"/>
        </w:rPr>
        <w:t xml:space="preserve"> (Calarossi, 2001;</w:t>
      </w:r>
      <w:r w:rsidR="00C068CC" w:rsidRPr="003A280C">
        <w:rPr>
          <w:rFonts w:ascii="Times New Roman" w:hAnsi="Times New Roman" w:cs="Times New Roman"/>
          <w:sz w:val="24"/>
          <w:szCs w:val="24"/>
        </w:rPr>
        <w:t xml:space="preserve"> Farmer, 1996)</w:t>
      </w:r>
      <w:r w:rsidR="00651552" w:rsidRPr="003A280C">
        <w:rPr>
          <w:rFonts w:ascii="Times New Roman" w:hAnsi="Times New Roman" w:cs="Times New Roman"/>
          <w:sz w:val="24"/>
          <w:szCs w:val="24"/>
        </w:rPr>
        <w:t xml:space="preserve">. </w:t>
      </w:r>
    </w:p>
    <w:p w14:paraId="0A058B5E" w14:textId="77777777" w:rsidR="00AB7499" w:rsidRDefault="00651552" w:rsidP="00AB7499">
      <w:pPr>
        <w:spacing w:line="360" w:lineRule="auto"/>
        <w:jc w:val="both"/>
        <w:rPr>
          <w:rFonts w:ascii="Times New Roman" w:hAnsi="Times New Roman" w:cs="Times New Roman"/>
          <w:sz w:val="24"/>
          <w:szCs w:val="24"/>
        </w:rPr>
      </w:pPr>
      <w:r w:rsidRPr="003A280C">
        <w:rPr>
          <w:rFonts w:ascii="Times New Roman" w:hAnsi="Times New Roman" w:cs="Times New Roman"/>
          <w:sz w:val="24"/>
          <w:szCs w:val="24"/>
        </w:rPr>
        <w:t>The study recognizes how marital characteristics can shape perceptions of support and explores diverse tools for their suitability in assessing this specific aspect.</w:t>
      </w:r>
      <w:r w:rsidRPr="003A280C">
        <w:rPr>
          <w:rFonts w:ascii="Times New Roman" w:hAnsi="Times New Roman" w:cs="Times New Roman"/>
          <w:sz w:val="24"/>
          <w:szCs w:val="24"/>
          <w:lang w:val="en-US"/>
        </w:rPr>
        <w:t xml:space="preserve"> </w:t>
      </w:r>
      <w:r w:rsidRPr="003A280C">
        <w:rPr>
          <w:rFonts w:ascii="Times New Roman" w:hAnsi="Times New Roman" w:cs="Times New Roman"/>
          <w:sz w:val="24"/>
          <w:szCs w:val="24"/>
        </w:rPr>
        <w:t xml:space="preserve">These include: Arizona Social Support Interview (ASSI); Family Crises Oriented Personal Evaluation Scales (FCOPES); Dunst Family Resource Scale (FRS); Family Resource Scale (FRS revised); Dunst Family Support Scale (FSS); Duke-UNC Functional Social Support Questionnaire (DUFSS); Medical Outcomes Study: Social Support Survey (MOS-SSS); Multidimensional Scale of Perceived Social Support (MSPSS); Norbeck Social Support Questionnaire (NSSQ); Perceived Social Support Scale (PSSS); </w:t>
      </w:r>
    </w:p>
    <w:p w14:paraId="47122438" w14:textId="1A3BE6CE" w:rsidR="00A6437D" w:rsidRPr="00AB7499" w:rsidRDefault="00651552" w:rsidP="00AB7499">
      <w:pPr>
        <w:spacing w:line="360" w:lineRule="auto"/>
        <w:jc w:val="both"/>
        <w:rPr>
          <w:rFonts w:ascii="Times New Roman" w:hAnsi="Times New Roman" w:cs="Times New Roman"/>
          <w:sz w:val="24"/>
          <w:szCs w:val="24"/>
        </w:rPr>
      </w:pPr>
      <w:r w:rsidRPr="003A280C">
        <w:rPr>
          <w:rFonts w:ascii="Times New Roman" w:hAnsi="Times New Roman" w:cs="Times New Roman"/>
          <w:sz w:val="24"/>
          <w:szCs w:val="24"/>
        </w:rPr>
        <w:t>The Social Provisions Scale (SPS); Social Support Questionnaire (SSQ). The MSPSS,</w:t>
      </w:r>
      <w:r w:rsidRPr="003A280C">
        <w:rPr>
          <w:rFonts w:ascii="Times New Roman" w:hAnsi="Times New Roman" w:cs="Times New Roman"/>
          <w:sz w:val="24"/>
          <w:szCs w:val="24"/>
          <w:lang w:val="en-US"/>
        </w:rPr>
        <w:t xml:space="preserve"> </w:t>
      </w:r>
      <w:r w:rsidRPr="003A280C">
        <w:rPr>
          <w:rFonts w:ascii="Times New Roman" w:hAnsi="Times New Roman" w:cs="Times New Roman"/>
          <w:sz w:val="24"/>
          <w:szCs w:val="24"/>
        </w:rPr>
        <w:t>selected for its focus on family support, aligns with the study's central objective</w:t>
      </w:r>
      <w:r w:rsidRPr="003A280C">
        <w:rPr>
          <w:rFonts w:ascii="Times New Roman" w:hAnsi="Times New Roman" w:cs="Times New Roman"/>
          <w:sz w:val="24"/>
          <w:szCs w:val="24"/>
          <w:lang w:val="en-US"/>
        </w:rPr>
        <w:t>.</w:t>
      </w:r>
      <w:r w:rsidRPr="003A280C">
        <w:rPr>
          <w:rFonts w:ascii="Times New Roman" w:hAnsi="Times New Roman" w:cs="Times New Roman"/>
          <w:sz w:val="24"/>
          <w:szCs w:val="24"/>
        </w:rPr>
        <w:t xml:space="preserve"> </w:t>
      </w:r>
      <w:r w:rsidRPr="003A280C">
        <w:rPr>
          <w:rFonts w:ascii="Times New Roman" w:hAnsi="Times New Roman" w:cs="Times New Roman"/>
          <w:sz w:val="24"/>
          <w:szCs w:val="24"/>
          <w:lang w:val="en-US"/>
        </w:rPr>
        <w:t>This was in addition to</w:t>
      </w:r>
      <w:r w:rsidRPr="003A280C">
        <w:rPr>
          <w:rFonts w:ascii="Times New Roman" w:hAnsi="Times New Roman" w:cs="Times New Roman"/>
          <w:sz w:val="24"/>
          <w:szCs w:val="24"/>
        </w:rPr>
        <w:t xml:space="preserve"> its reliability, validity, and brevity.</w:t>
      </w:r>
      <w:r w:rsidRPr="003A280C">
        <w:rPr>
          <w:rFonts w:ascii="Times New Roman" w:hAnsi="Times New Roman" w:cs="Times New Roman"/>
          <w:sz w:val="24"/>
          <w:szCs w:val="24"/>
          <w:lang w:val="en-US"/>
        </w:rPr>
        <w:t xml:space="preserve"> </w:t>
      </w:r>
      <w:r w:rsidRPr="003A280C">
        <w:rPr>
          <w:rFonts w:ascii="Times New Roman" w:hAnsi="Times New Roman" w:cs="Times New Roman"/>
          <w:sz w:val="24"/>
          <w:szCs w:val="24"/>
        </w:rPr>
        <w:t>The complex interplay between family support, social support, and depression is evident. Various instruments, including the MSPSS, highlight the intricate transactional process involved in active support networks. Utilizing these networks and addressing support system gaps can significantly impact mental and physical well-being globally.</w:t>
      </w:r>
    </w:p>
    <w:p w14:paraId="4F70E3E4" w14:textId="285618E3" w:rsidR="008038A9" w:rsidRPr="003A280C" w:rsidRDefault="00AB7499" w:rsidP="00AB7499">
      <w:pPr>
        <w:spacing w:line="360" w:lineRule="auto"/>
        <w:jc w:val="both"/>
        <w:rPr>
          <w:rFonts w:ascii="Times New Roman" w:hAnsi="Times New Roman" w:cs="Times New Roman"/>
          <w:b/>
          <w:bCs/>
          <w:sz w:val="24"/>
          <w:szCs w:val="24"/>
        </w:rPr>
      </w:pPr>
      <w:r w:rsidRPr="003A280C">
        <w:rPr>
          <w:rFonts w:ascii="Times New Roman" w:hAnsi="Times New Roman" w:cs="Times New Roman"/>
          <w:b/>
          <w:bCs/>
          <w:sz w:val="24"/>
          <w:szCs w:val="24"/>
        </w:rPr>
        <w:t xml:space="preserve">MATERIALS AND METHODS: </w:t>
      </w:r>
    </w:p>
    <w:p w14:paraId="796365C9" w14:textId="1294367D" w:rsidR="00CA0940" w:rsidRPr="003A280C" w:rsidRDefault="00CA0940" w:rsidP="00AB7499">
      <w:pPr>
        <w:spacing w:line="360" w:lineRule="auto"/>
        <w:jc w:val="both"/>
        <w:rPr>
          <w:rFonts w:ascii="Times New Roman" w:hAnsi="Times New Roman" w:cs="Times New Roman"/>
          <w:sz w:val="24"/>
          <w:szCs w:val="24"/>
        </w:rPr>
      </w:pPr>
      <w:r w:rsidRPr="003A280C">
        <w:rPr>
          <w:rFonts w:ascii="Times New Roman" w:hAnsi="Times New Roman" w:cs="Times New Roman"/>
          <w:sz w:val="24"/>
          <w:szCs w:val="24"/>
        </w:rPr>
        <w:t xml:space="preserve">The study was conducted at the General Outpatient Clinic (GOPC) of </w:t>
      </w:r>
      <w:bookmarkStart w:id="1" w:name="_Hlk157392807"/>
      <w:r w:rsidRPr="003A280C">
        <w:rPr>
          <w:rFonts w:ascii="Times New Roman" w:hAnsi="Times New Roman" w:cs="Times New Roman"/>
          <w:sz w:val="24"/>
          <w:szCs w:val="24"/>
        </w:rPr>
        <w:t>FTHO</w:t>
      </w:r>
      <w:bookmarkEnd w:id="1"/>
      <w:r w:rsidRPr="003A280C">
        <w:rPr>
          <w:rFonts w:ascii="Times New Roman" w:hAnsi="Times New Roman" w:cs="Times New Roman"/>
          <w:sz w:val="24"/>
          <w:szCs w:val="24"/>
        </w:rPr>
        <w:t xml:space="preserve">, a tertiary health institution located in Imo State, Nigeria. The clinic, managed by the </w:t>
      </w:r>
      <w:r w:rsidR="00732B94" w:rsidRPr="003A280C">
        <w:rPr>
          <w:rFonts w:ascii="Times New Roman" w:hAnsi="Times New Roman" w:cs="Times New Roman"/>
          <w:sz w:val="24"/>
          <w:szCs w:val="24"/>
        </w:rPr>
        <w:t>F</w:t>
      </w:r>
      <w:r w:rsidRPr="003A280C">
        <w:rPr>
          <w:rFonts w:ascii="Times New Roman" w:hAnsi="Times New Roman" w:cs="Times New Roman"/>
          <w:sz w:val="24"/>
          <w:szCs w:val="24"/>
        </w:rPr>
        <w:t xml:space="preserve">amily </w:t>
      </w:r>
      <w:r w:rsidR="00732B94" w:rsidRPr="003A280C">
        <w:rPr>
          <w:rFonts w:ascii="Times New Roman" w:hAnsi="Times New Roman" w:cs="Times New Roman"/>
          <w:sz w:val="24"/>
          <w:szCs w:val="24"/>
        </w:rPr>
        <w:t>M</w:t>
      </w:r>
      <w:r w:rsidRPr="003A280C">
        <w:rPr>
          <w:rFonts w:ascii="Times New Roman" w:hAnsi="Times New Roman" w:cs="Times New Roman"/>
          <w:sz w:val="24"/>
          <w:szCs w:val="24"/>
        </w:rPr>
        <w:t xml:space="preserve">edicine </w:t>
      </w:r>
      <w:r w:rsidR="00732B94" w:rsidRPr="003A280C">
        <w:rPr>
          <w:rFonts w:ascii="Times New Roman" w:hAnsi="Times New Roman" w:cs="Times New Roman"/>
          <w:sz w:val="24"/>
          <w:szCs w:val="24"/>
        </w:rPr>
        <w:t>D</w:t>
      </w:r>
      <w:r w:rsidRPr="003A280C">
        <w:rPr>
          <w:rFonts w:ascii="Times New Roman" w:hAnsi="Times New Roman" w:cs="Times New Roman"/>
          <w:sz w:val="24"/>
          <w:szCs w:val="24"/>
        </w:rPr>
        <w:t xml:space="preserve">epartment, </w:t>
      </w:r>
      <w:r w:rsidRPr="003A280C">
        <w:rPr>
          <w:rFonts w:ascii="Times New Roman" w:hAnsi="Times New Roman" w:cs="Times New Roman"/>
          <w:sz w:val="24"/>
          <w:szCs w:val="24"/>
        </w:rPr>
        <w:lastRenderedPageBreak/>
        <w:t xml:space="preserve">serves as the primary care point for most adolescent and adult patients in the region. FTHO, with a </w:t>
      </w:r>
      <w:r w:rsidR="00732B94" w:rsidRPr="003A280C">
        <w:rPr>
          <w:rFonts w:ascii="Times New Roman" w:hAnsi="Times New Roman" w:cs="Times New Roman"/>
          <w:sz w:val="24"/>
          <w:szCs w:val="24"/>
        </w:rPr>
        <w:t xml:space="preserve">patient </w:t>
      </w:r>
      <w:r w:rsidRPr="003A280C">
        <w:rPr>
          <w:rFonts w:ascii="Times New Roman" w:hAnsi="Times New Roman" w:cs="Times New Roman"/>
          <w:sz w:val="24"/>
          <w:szCs w:val="24"/>
        </w:rPr>
        <w:t>population of about 3 million people, offers various services</w:t>
      </w:r>
      <w:r w:rsidR="00CB6F29" w:rsidRPr="003A280C">
        <w:rPr>
          <w:rFonts w:ascii="Times New Roman" w:hAnsi="Times New Roman" w:cs="Times New Roman"/>
          <w:sz w:val="24"/>
          <w:szCs w:val="24"/>
        </w:rPr>
        <w:t xml:space="preserve"> across so many medical specialties,</w:t>
      </w:r>
      <w:r w:rsidRPr="003A280C">
        <w:rPr>
          <w:rFonts w:ascii="Times New Roman" w:hAnsi="Times New Roman" w:cs="Times New Roman"/>
          <w:sz w:val="24"/>
          <w:szCs w:val="24"/>
        </w:rPr>
        <w:t xml:space="preserve"> serving as a referral </w:t>
      </w:r>
      <w:r w:rsidR="00CB6F29" w:rsidRPr="003A280C">
        <w:rPr>
          <w:rFonts w:ascii="Times New Roman" w:hAnsi="Times New Roman" w:cs="Times New Roman"/>
          <w:sz w:val="24"/>
          <w:szCs w:val="24"/>
        </w:rPr>
        <w:t>centre</w:t>
      </w:r>
      <w:r w:rsidRPr="003A280C">
        <w:rPr>
          <w:rFonts w:ascii="Times New Roman" w:hAnsi="Times New Roman" w:cs="Times New Roman"/>
          <w:sz w:val="24"/>
          <w:szCs w:val="24"/>
        </w:rPr>
        <w:t xml:space="preserve"> for </w:t>
      </w:r>
      <w:r w:rsidR="00732B94" w:rsidRPr="003A280C">
        <w:rPr>
          <w:rFonts w:ascii="Times New Roman" w:hAnsi="Times New Roman" w:cs="Times New Roman"/>
          <w:sz w:val="24"/>
          <w:szCs w:val="24"/>
        </w:rPr>
        <w:t xml:space="preserve">the State and its </w:t>
      </w:r>
      <w:r w:rsidR="00CB6F29" w:rsidRPr="003A280C">
        <w:rPr>
          <w:rFonts w:ascii="Times New Roman" w:hAnsi="Times New Roman" w:cs="Times New Roman"/>
          <w:sz w:val="24"/>
          <w:szCs w:val="24"/>
        </w:rPr>
        <w:t>neighbour</w:t>
      </w:r>
      <w:r w:rsidR="00732B94" w:rsidRPr="003A280C">
        <w:rPr>
          <w:rFonts w:ascii="Times New Roman" w:hAnsi="Times New Roman" w:cs="Times New Roman"/>
          <w:sz w:val="24"/>
          <w:szCs w:val="24"/>
        </w:rPr>
        <w:t>s</w:t>
      </w:r>
      <w:r w:rsidRPr="003A280C">
        <w:rPr>
          <w:rFonts w:ascii="Times New Roman" w:hAnsi="Times New Roman" w:cs="Times New Roman"/>
          <w:sz w:val="24"/>
          <w:szCs w:val="24"/>
        </w:rPr>
        <w:t>.</w:t>
      </w:r>
    </w:p>
    <w:p w14:paraId="6B3CF4BA" w14:textId="6D101C5A" w:rsidR="00CA0940" w:rsidRPr="003A280C" w:rsidRDefault="00294837" w:rsidP="00AB7499">
      <w:pPr>
        <w:spacing w:line="360" w:lineRule="auto"/>
        <w:jc w:val="both"/>
        <w:rPr>
          <w:rFonts w:ascii="Times New Roman" w:hAnsi="Times New Roman" w:cs="Times New Roman"/>
          <w:sz w:val="24"/>
          <w:szCs w:val="24"/>
        </w:rPr>
      </w:pPr>
      <w:r w:rsidRPr="003A280C">
        <w:rPr>
          <w:rFonts w:ascii="Times New Roman" w:hAnsi="Times New Roman" w:cs="Times New Roman"/>
          <w:sz w:val="24"/>
          <w:szCs w:val="24"/>
        </w:rPr>
        <w:t>The study</w:t>
      </w:r>
      <w:r w:rsidR="00CA0940" w:rsidRPr="003A280C">
        <w:rPr>
          <w:rFonts w:ascii="Times New Roman" w:hAnsi="Times New Roman" w:cs="Times New Roman"/>
          <w:sz w:val="24"/>
          <w:szCs w:val="24"/>
        </w:rPr>
        <w:t xml:space="preserve"> recruited subjects aged 18 and above from the GOPC. It employed a hospital-based, cross-sectional analytic design. Ethical considerations were ensured through confidentiality measures, informed written consent, and approval from the FTHO research and ethical committee.</w:t>
      </w:r>
    </w:p>
    <w:p w14:paraId="49621193" w14:textId="77777777" w:rsidR="00CA0940" w:rsidRPr="003A280C" w:rsidRDefault="00CA0940" w:rsidP="00AB7499">
      <w:pPr>
        <w:spacing w:line="360" w:lineRule="auto"/>
        <w:jc w:val="both"/>
        <w:rPr>
          <w:rFonts w:ascii="Times New Roman" w:hAnsi="Times New Roman" w:cs="Times New Roman"/>
          <w:sz w:val="24"/>
          <w:szCs w:val="24"/>
        </w:rPr>
      </w:pPr>
      <w:r w:rsidRPr="003A280C">
        <w:rPr>
          <w:rFonts w:ascii="Times New Roman" w:hAnsi="Times New Roman" w:cs="Times New Roman"/>
          <w:sz w:val="24"/>
          <w:szCs w:val="24"/>
        </w:rPr>
        <w:t>The sample size of 370 was determined using standard formulas, considering the prevalence of depressive illness. A systematic random sampling method was employed for participant recruitment, and data were collected using a pre-tested questionnaire incorporating the Patient Health Questionnaire-9 (PHQ-9) and the Multidimensional Scale of Perceived Social Support (MSPSS). The PHQ-9 assessed depression, and the MSPSS measured perceived social support.</w:t>
      </w:r>
    </w:p>
    <w:p w14:paraId="555B6D39" w14:textId="77777777" w:rsidR="00CA0940" w:rsidRPr="003A280C" w:rsidRDefault="00CA0940" w:rsidP="00AB7499">
      <w:pPr>
        <w:spacing w:line="360" w:lineRule="auto"/>
        <w:jc w:val="both"/>
        <w:rPr>
          <w:rFonts w:ascii="Times New Roman" w:hAnsi="Times New Roman" w:cs="Times New Roman"/>
          <w:sz w:val="24"/>
          <w:szCs w:val="24"/>
        </w:rPr>
      </w:pPr>
      <w:r w:rsidRPr="003A280C">
        <w:rPr>
          <w:rFonts w:ascii="Times New Roman" w:hAnsi="Times New Roman" w:cs="Times New Roman"/>
          <w:sz w:val="24"/>
          <w:szCs w:val="24"/>
        </w:rPr>
        <w:t>The study defined major depressive disorder based on DSM-IV criteria and PHQ-9 scores. Data analysis involved sorting, coding, and using SPSS software. Results were presented using frequency tables and charts. Qualitative variables were expressed as proportions, and summary indices were used for quantitative variables. Statistical tests, including t-tests and chi-square tests, were employed to evaluate differences and associations between variables.</w:t>
      </w:r>
    </w:p>
    <w:p w14:paraId="079A407D" w14:textId="25674D30" w:rsidR="00CA0940" w:rsidRPr="003A280C" w:rsidRDefault="00CA0940" w:rsidP="00AB7499">
      <w:pPr>
        <w:spacing w:line="360" w:lineRule="auto"/>
        <w:jc w:val="both"/>
        <w:rPr>
          <w:rFonts w:ascii="Times New Roman" w:hAnsi="Times New Roman" w:cs="Times New Roman"/>
          <w:sz w:val="24"/>
          <w:szCs w:val="24"/>
        </w:rPr>
      </w:pPr>
      <w:r w:rsidRPr="003A280C">
        <w:rPr>
          <w:rFonts w:ascii="Times New Roman" w:hAnsi="Times New Roman" w:cs="Times New Roman"/>
          <w:sz w:val="24"/>
          <w:szCs w:val="24"/>
        </w:rPr>
        <w:t xml:space="preserve">The study duration was approximately twelve weeks, including data collection, collation, analysis, and reporting. The investigator bore the cost of the study, with some support from </w:t>
      </w:r>
      <w:r w:rsidR="00CB6F29" w:rsidRPr="003A280C">
        <w:rPr>
          <w:rFonts w:ascii="Times New Roman" w:hAnsi="Times New Roman" w:cs="Times New Roman"/>
          <w:sz w:val="24"/>
          <w:szCs w:val="24"/>
        </w:rPr>
        <w:t>FTHO</w:t>
      </w:r>
      <w:r w:rsidRPr="003A280C">
        <w:rPr>
          <w:rFonts w:ascii="Times New Roman" w:hAnsi="Times New Roman" w:cs="Times New Roman"/>
          <w:sz w:val="24"/>
          <w:szCs w:val="24"/>
        </w:rPr>
        <w:t xml:space="preserve"> management.</w:t>
      </w:r>
    </w:p>
    <w:p w14:paraId="1E0F8B88" w14:textId="7F9C90DB" w:rsidR="00B2024A" w:rsidRPr="003A280C" w:rsidRDefault="008038A9" w:rsidP="00AB7499">
      <w:pPr>
        <w:spacing w:line="360" w:lineRule="auto"/>
        <w:jc w:val="both"/>
        <w:rPr>
          <w:rFonts w:ascii="Times New Roman" w:hAnsi="Times New Roman" w:cs="Times New Roman"/>
          <w:b/>
          <w:bCs/>
          <w:sz w:val="24"/>
          <w:szCs w:val="24"/>
        </w:rPr>
      </w:pPr>
      <w:r w:rsidRPr="003A280C">
        <w:rPr>
          <w:rFonts w:ascii="Times New Roman" w:hAnsi="Times New Roman" w:cs="Times New Roman"/>
          <w:b/>
          <w:bCs/>
          <w:sz w:val="24"/>
          <w:szCs w:val="24"/>
        </w:rPr>
        <w:t>Results:</w:t>
      </w:r>
    </w:p>
    <w:p w14:paraId="0F122402" w14:textId="5C0B189D" w:rsidR="008038A9" w:rsidRPr="003A280C" w:rsidRDefault="008038A9" w:rsidP="00AB7499">
      <w:pPr>
        <w:spacing w:line="360" w:lineRule="auto"/>
        <w:jc w:val="both"/>
        <w:rPr>
          <w:rFonts w:ascii="Times New Roman" w:hAnsi="Times New Roman" w:cs="Times New Roman"/>
          <w:sz w:val="24"/>
          <w:szCs w:val="24"/>
        </w:rPr>
      </w:pPr>
      <w:r w:rsidRPr="003A280C">
        <w:rPr>
          <w:rFonts w:ascii="Times New Roman" w:hAnsi="Times New Roman" w:cs="Times New Roman"/>
          <w:sz w:val="24"/>
          <w:szCs w:val="24"/>
        </w:rPr>
        <w:t xml:space="preserve">The study was carried out over a three-month period. 370 patients were </w:t>
      </w:r>
      <w:r w:rsidR="00350038" w:rsidRPr="003A280C">
        <w:rPr>
          <w:rFonts w:ascii="Times New Roman" w:hAnsi="Times New Roman" w:cs="Times New Roman"/>
          <w:sz w:val="24"/>
          <w:szCs w:val="24"/>
        </w:rPr>
        <w:t>recruited,</w:t>
      </w:r>
      <w:r w:rsidRPr="003A280C">
        <w:rPr>
          <w:rFonts w:ascii="Times New Roman" w:hAnsi="Times New Roman" w:cs="Times New Roman"/>
          <w:sz w:val="24"/>
          <w:szCs w:val="24"/>
        </w:rPr>
        <w:t xml:space="preserve"> </w:t>
      </w:r>
      <w:r w:rsidR="00350038" w:rsidRPr="003A280C">
        <w:rPr>
          <w:rFonts w:ascii="Times New Roman" w:hAnsi="Times New Roman" w:cs="Times New Roman"/>
          <w:sz w:val="24"/>
          <w:szCs w:val="24"/>
        </w:rPr>
        <w:t>and all the data acquired was analysed using the IBM</w:t>
      </w:r>
      <w:r w:rsidR="00350038" w:rsidRPr="003A280C">
        <w:rPr>
          <w:rFonts w:ascii="Times New Roman" w:hAnsi="Times New Roman" w:cs="Times New Roman"/>
          <w:sz w:val="24"/>
          <w:szCs w:val="24"/>
          <w:vertAlign w:val="superscript"/>
        </w:rPr>
        <w:t>®</w:t>
      </w:r>
      <w:r w:rsidR="00350038" w:rsidRPr="003A280C">
        <w:rPr>
          <w:rFonts w:ascii="Times New Roman" w:hAnsi="Times New Roman" w:cs="Times New Roman"/>
          <w:sz w:val="24"/>
          <w:szCs w:val="24"/>
        </w:rPr>
        <w:t xml:space="preserve"> SPSS</w:t>
      </w:r>
      <w:r w:rsidR="00350038" w:rsidRPr="003A280C">
        <w:rPr>
          <w:rFonts w:ascii="Times New Roman" w:hAnsi="Times New Roman" w:cs="Times New Roman"/>
          <w:sz w:val="24"/>
          <w:szCs w:val="24"/>
          <w:vertAlign w:val="superscript"/>
        </w:rPr>
        <w:t>®</w:t>
      </w:r>
      <w:r w:rsidR="00350038" w:rsidRPr="003A280C">
        <w:rPr>
          <w:rFonts w:ascii="Times New Roman" w:hAnsi="Times New Roman" w:cs="Times New Roman"/>
          <w:sz w:val="24"/>
          <w:szCs w:val="24"/>
        </w:rPr>
        <w:t xml:space="preserve"> Statistics version 20. The result </w:t>
      </w:r>
      <w:r w:rsidR="00651552" w:rsidRPr="003A280C">
        <w:rPr>
          <w:rFonts w:ascii="Times New Roman" w:hAnsi="Times New Roman" w:cs="Times New Roman"/>
          <w:sz w:val="24"/>
          <w:szCs w:val="24"/>
        </w:rPr>
        <w:t>has</w:t>
      </w:r>
      <w:r w:rsidR="00350038" w:rsidRPr="003A280C">
        <w:rPr>
          <w:rFonts w:ascii="Times New Roman" w:hAnsi="Times New Roman" w:cs="Times New Roman"/>
          <w:sz w:val="24"/>
          <w:szCs w:val="24"/>
        </w:rPr>
        <w:t xml:space="preserve"> been displayed in tables and charts.</w:t>
      </w:r>
    </w:p>
    <w:p w14:paraId="46C3DE25" w14:textId="77777777" w:rsidR="00294837" w:rsidRDefault="00294837" w:rsidP="00A6437D">
      <w:pPr>
        <w:jc w:val="both"/>
        <w:rPr>
          <w:rFonts w:ascii="Times New Roman" w:hAnsi="Times New Roman" w:cs="Times New Roman"/>
          <w:b/>
          <w:sz w:val="24"/>
          <w:szCs w:val="24"/>
        </w:rPr>
      </w:pPr>
    </w:p>
    <w:p w14:paraId="7856E795" w14:textId="77777777" w:rsidR="00294837" w:rsidRDefault="00294837" w:rsidP="00A6437D">
      <w:pPr>
        <w:jc w:val="both"/>
        <w:rPr>
          <w:rFonts w:ascii="Times New Roman" w:hAnsi="Times New Roman" w:cs="Times New Roman"/>
          <w:b/>
          <w:sz w:val="24"/>
          <w:szCs w:val="24"/>
        </w:rPr>
      </w:pPr>
    </w:p>
    <w:p w14:paraId="3255DB40" w14:textId="77777777" w:rsidR="00294837" w:rsidRDefault="00294837" w:rsidP="003A280C">
      <w:pPr>
        <w:spacing w:line="360" w:lineRule="auto"/>
        <w:jc w:val="both"/>
        <w:rPr>
          <w:rFonts w:ascii="Times New Roman" w:hAnsi="Times New Roman" w:cs="Times New Roman"/>
          <w:b/>
          <w:sz w:val="24"/>
          <w:szCs w:val="24"/>
        </w:rPr>
      </w:pPr>
    </w:p>
    <w:p w14:paraId="1090B087" w14:textId="77777777" w:rsidR="00A6437D" w:rsidRDefault="00A6437D" w:rsidP="003A280C">
      <w:pPr>
        <w:spacing w:line="360" w:lineRule="auto"/>
        <w:jc w:val="both"/>
        <w:rPr>
          <w:rFonts w:ascii="Times New Roman" w:hAnsi="Times New Roman" w:cs="Times New Roman"/>
          <w:b/>
          <w:sz w:val="24"/>
          <w:szCs w:val="24"/>
        </w:rPr>
      </w:pPr>
    </w:p>
    <w:p w14:paraId="45FC0BF6" w14:textId="36000624" w:rsidR="008038A9" w:rsidRPr="003A280C" w:rsidRDefault="008038A9"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lastRenderedPageBreak/>
        <w:t>Table 2 Socio-demographic characteristics of study group</w:t>
      </w:r>
    </w:p>
    <w:tbl>
      <w:tblPr>
        <w:tblStyle w:val="TableGrid"/>
        <w:tblW w:w="483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2074"/>
        <w:gridCol w:w="3001"/>
      </w:tblGrid>
      <w:tr w:rsidR="003A280C" w:rsidRPr="00294837" w14:paraId="56A80E6E" w14:textId="77777777" w:rsidTr="00350038">
        <w:trPr>
          <w:trHeight w:val="31"/>
        </w:trPr>
        <w:tc>
          <w:tcPr>
            <w:tcW w:w="2196" w:type="pct"/>
            <w:vAlign w:val="center"/>
          </w:tcPr>
          <w:p w14:paraId="7163AEC9" w14:textId="77777777" w:rsidR="008038A9" w:rsidRPr="00294837" w:rsidRDefault="008038A9" w:rsidP="001D28AD">
            <w:pPr>
              <w:jc w:val="both"/>
              <w:rPr>
                <w:rFonts w:ascii="Times New Roman" w:hAnsi="Times New Roman" w:cs="Times New Roman"/>
                <w:b/>
                <w:sz w:val="20"/>
                <w:szCs w:val="20"/>
              </w:rPr>
            </w:pPr>
            <w:r w:rsidRPr="00294837">
              <w:rPr>
                <w:rFonts w:ascii="Times New Roman" w:hAnsi="Times New Roman" w:cs="Times New Roman"/>
                <w:b/>
                <w:sz w:val="20"/>
                <w:szCs w:val="20"/>
              </w:rPr>
              <w:t>Characteristics</w:t>
            </w:r>
          </w:p>
        </w:tc>
        <w:tc>
          <w:tcPr>
            <w:tcW w:w="1146" w:type="pct"/>
            <w:vAlign w:val="center"/>
          </w:tcPr>
          <w:p w14:paraId="18354DBB" w14:textId="77777777" w:rsidR="008038A9" w:rsidRPr="00294837" w:rsidRDefault="008038A9" w:rsidP="001D28AD">
            <w:pPr>
              <w:jc w:val="both"/>
              <w:rPr>
                <w:rFonts w:ascii="Times New Roman" w:hAnsi="Times New Roman" w:cs="Times New Roman"/>
                <w:b/>
                <w:sz w:val="20"/>
                <w:szCs w:val="20"/>
              </w:rPr>
            </w:pPr>
            <w:r w:rsidRPr="00294837">
              <w:rPr>
                <w:rFonts w:ascii="Times New Roman" w:hAnsi="Times New Roman" w:cs="Times New Roman"/>
                <w:b/>
                <w:sz w:val="20"/>
                <w:szCs w:val="20"/>
              </w:rPr>
              <w:t xml:space="preserve">Frequency </w:t>
            </w:r>
          </w:p>
        </w:tc>
        <w:tc>
          <w:tcPr>
            <w:tcW w:w="1658" w:type="pct"/>
            <w:vAlign w:val="center"/>
          </w:tcPr>
          <w:p w14:paraId="4FF3CA63" w14:textId="77777777" w:rsidR="008038A9" w:rsidRPr="00294837" w:rsidRDefault="008038A9" w:rsidP="001D28AD">
            <w:pPr>
              <w:jc w:val="both"/>
              <w:rPr>
                <w:rFonts w:ascii="Times New Roman" w:hAnsi="Times New Roman" w:cs="Times New Roman"/>
                <w:b/>
                <w:sz w:val="20"/>
                <w:szCs w:val="20"/>
              </w:rPr>
            </w:pPr>
            <w:r w:rsidRPr="00294837">
              <w:rPr>
                <w:rFonts w:ascii="Times New Roman" w:hAnsi="Times New Roman" w:cs="Times New Roman"/>
                <w:b/>
                <w:sz w:val="20"/>
                <w:szCs w:val="20"/>
              </w:rPr>
              <w:t>Percentage (%)</w:t>
            </w:r>
          </w:p>
        </w:tc>
      </w:tr>
      <w:tr w:rsidR="003A280C" w:rsidRPr="00294837" w14:paraId="7B0063DF" w14:textId="77777777" w:rsidTr="00350038">
        <w:trPr>
          <w:trHeight w:val="97"/>
        </w:trPr>
        <w:tc>
          <w:tcPr>
            <w:tcW w:w="2196" w:type="pct"/>
            <w:vAlign w:val="center"/>
          </w:tcPr>
          <w:p w14:paraId="083E8355" w14:textId="77777777" w:rsidR="008038A9" w:rsidRPr="00294837" w:rsidRDefault="008038A9" w:rsidP="001D28AD">
            <w:pPr>
              <w:jc w:val="both"/>
              <w:rPr>
                <w:rFonts w:ascii="Times New Roman" w:hAnsi="Times New Roman" w:cs="Times New Roman"/>
                <w:b/>
                <w:sz w:val="20"/>
                <w:szCs w:val="20"/>
              </w:rPr>
            </w:pPr>
            <w:r w:rsidRPr="00294837">
              <w:rPr>
                <w:rFonts w:ascii="Times New Roman" w:hAnsi="Times New Roman" w:cs="Times New Roman"/>
                <w:b/>
                <w:sz w:val="20"/>
                <w:szCs w:val="20"/>
              </w:rPr>
              <w:t>AGE GROUP (YEARS)</w:t>
            </w:r>
          </w:p>
          <w:p w14:paraId="61410089"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&lt;30</w:t>
            </w:r>
          </w:p>
          <w:p w14:paraId="15BE6B81"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30-39</w:t>
            </w:r>
          </w:p>
          <w:p w14:paraId="452EDE46"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40-49</w:t>
            </w:r>
          </w:p>
          <w:p w14:paraId="3211F5ED"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50-59</w:t>
            </w:r>
          </w:p>
          <w:p w14:paraId="76145E69"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60-69</w:t>
            </w:r>
          </w:p>
          <w:p w14:paraId="0676CFC5"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70 and above</w:t>
            </w:r>
          </w:p>
        </w:tc>
        <w:tc>
          <w:tcPr>
            <w:tcW w:w="1146" w:type="pct"/>
          </w:tcPr>
          <w:p w14:paraId="170D6228" w14:textId="77777777" w:rsidR="008038A9" w:rsidRPr="00294837" w:rsidRDefault="008038A9" w:rsidP="001D28AD">
            <w:pPr>
              <w:jc w:val="both"/>
              <w:rPr>
                <w:rFonts w:ascii="Times New Roman" w:hAnsi="Times New Roman" w:cs="Times New Roman"/>
                <w:sz w:val="20"/>
                <w:szCs w:val="20"/>
              </w:rPr>
            </w:pPr>
          </w:p>
          <w:p w14:paraId="777B44BC"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81</w:t>
            </w:r>
          </w:p>
          <w:p w14:paraId="4F08E6F1"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64</w:t>
            </w:r>
          </w:p>
          <w:p w14:paraId="23909520"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96</w:t>
            </w:r>
          </w:p>
          <w:p w14:paraId="7CB5C3D7"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69</w:t>
            </w:r>
          </w:p>
          <w:p w14:paraId="6426F96D"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32</w:t>
            </w:r>
          </w:p>
          <w:p w14:paraId="463BC136"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28</w:t>
            </w:r>
          </w:p>
        </w:tc>
        <w:tc>
          <w:tcPr>
            <w:tcW w:w="1658" w:type="pct"/>
          </w:tcPr>
          <w:p w14:paraId="7D6FFCB2" w14:textId="77777777" w:rsidR="008038A9" w:rsidRPr="00294837" w:rsidRDefault="008038A9" w:rsidP="001D28AD">
            <w:pPr>
              <w:jc w:val="both"/>
              <w:rPr>
                <w:rFonts w:ascii="Times New Roman" w:hAnsi="Times New Roman" w:cs="Times New Roman"/>
                <w:sz w:val="20"/>
                <w:szCs w:val="20"/>
              </w:rPr>
            </w:pPr>
          </w:p>
          <w:p w14:paraId="4C3E2ED3"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21.9</w:t>
            </w:r>
          </w:p>
          <w:p w14:paraId="08973FBB"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17.3</w:t>
            </w:r>
          </w:p>
          <w:p w14:paraId="2D748BB4"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26.0</w:t>
            </w:r>
          </w:p>
          <w:p w14:paraId="6B2036A7"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18.6</w:t>
            </w:r>
          </w:p>
          <w:p w14:paraId="4DDDA2B2"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8.6</w:t>
            </w:r>
          </w:p>
          <w:p w14:paraId="4AB77495"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7.6</w:t>
            </w:r>
          </w:p>
        </w:tc>
      </w:tr>
      <w:tr w:rsidR="003A280C" w:rsidRPr="00294837" w14:paraId="33340EAF" w14:textId="77777777" w:rsidTr="00350038">
        <w:trPr>
          <w:trHeight w:val="76"/>
        </w:trPr>
        <w:tc>
          <w:tcPr>
            <w:tcW w:w="2196" w:type="pct"/>
            <w:vAlign w:val="center"/>
          </w:tcPr>
          <w:p w14:paraId="422EBE71" w14:textId="77777777" w:rsidR="008038A9" w:rsidRPr="00294837" w:rsidRDefault="008038A9" w:rsidP="001D28AD">
            <w:pPr>
              <w:jc w:val="both"/>
              <w:rPr>
                <w:rFonts w:ascii="Times New Roman" w:hAnsi="Times New Roman" w:cs="Times New Roman"/>
                <w:b/>
                <w:sz w:val="20"/>
                <w:szCs w:val="20"/>
              </w:rPr>
            </w:pPr>
            <w:r w:rsidRPr="00294837">
              <w:rPr>
                <w:rFonts w:ascii="Times New Roman" w:hAnsi="Times New Roman" w:cs="Times New Roman"/>
                <w:b/>
                <w:sz w:val="20"/>
                <w:szCs w:val="20"/>
              </w:rPr>
              <w:t>GENDER</w:t>
            </w:r>
          </w:p>
          <w:p w14:paraId="164CC5C0"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Male</w:t>
            </w:r>
          </w:p>
          <w:p w14:paraId="1A4B2248"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Female</w:t>
            </w:r>
          </w:p>
        </w:tc>
        <w:tc>
          <w:tcPr>
            <w:tcW w:w="1146" w:type="pct"/>
          </w:tcPr>
          <w:p w14:paraId="4F6EDB3A" w14:textId="77777777" w:rsidR="008038A9" w:rsidRPr="00294837" w:rsidRDefault="008038A9" w:rsidP="001D28AD">
            <w:pPr>
              <w:jc w:val="both"/>
              <w:rPr>
                <w:rFonts w:ascii="Times New Roman" w:hAnsi="Times New Roman" w:cs="Times New Roman"/>
                <w:sz w:val="20"/>
                <w:szCs w:val="20"/>
              </w:rPr>
            </w:pPr>
          </w:p>
          <w:p w14:paraId="6ADD2D50"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120</w:t>
            </w:r>
          </w:p>
          <w:p w14:paraId="42204FD2"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250</w:t>
            </w:r>
          </w:p>
        </w:tc>
        <w:tc>
          <w:tcPr>
            <w:tcW w:w="1658" w:type="pct"/>
          </w:tcPr>
          <w:p w14:paraId="6CA30B92" w14:textId="77777777" w:rsidR="008038A9" w:rsidRPr="00294837" w:rsidRDefault="008038A9" w:rsidP="001D28AD">
            <w:pPr>
              <w:jc w:val="both"/>
              <w:rPr>
                <w:rFonts w:ascii="Times New Roman" w:hAnsi="Times New Roman" w:cs="Times New Roman"/>
                <w:sz w:val="20"/>
                <w:szCs w:val="20"/>
              </w:rPr>
            </w:pPr>
          </w:p>
          <w:p w14:paraId="45FFC98A"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32.4</w:t>
            </w:r>
          </w:p>
          <w:p w14:paraId="00E38363"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67.6</w:t>
            </w:r>
          </w:p>
        </w:tc>
      </w:tr>
      <w:tr w:rsidR="003A280C" w:rsidRPr="00294837" w14:paraId="1DE7312E" w14:textId="77777777" w:rsidTr="00350038">
        <w:trPr>
          <w:trHeight w:val="97"/>
        </w:trPr>
        <w:tc>
          <w:tcPr>
            <w:tcW w:w="2196" w:type="pct"/>
            <w:vAlign w:val="center"/>
          </w:tcPr>
          <w:p w14:paraId="34F854DD" w14:textId="77777777" w:rsidR="008038A9" w:rsidRPr="00294837" w:rsidRDefault="008038A9" w:rsidP="001D28AD">
            <w:pPr>
              <w:jc w:val="both"/>
              <w:rPr>
                <w:rFonts w:ascii="Times New Roman" w:hAnsi="Times New Roman" w:cs="Times New Roman"/>
                <w:b/>
                <w:sz w:val="20"/>
                <w:szCs w:val="20"/>
              </w:rPr>
            </w:pPr>
            <w:r w:rsidRPr="00294837">
              <w:rPr>
                <w:rFonts w:ascii="Times New Roman" w:hAnsi="Times New Roman" w:cs="Times New Roman"/>
                <w:b/>
                <w:sz w:val="20"/>
                <w:szCs w:val="20"/>
              </w:rPr>
              <w:t>MARITAL STATUS</w:t>
            </w:r>
          </w:p>
          <w:p w14:paraId="35DC69EB"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Single</w:t>
            </w:r>
          </w:p>
          <w:p w14:paraId="63D828B9"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Married</w:t>
            </w:r>
          </w:p>
          <w:p w14:paraId="769F1E91"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Separated</w:t>
            </w:r>
          </w:p>
          <w:p w14:paraId="516486F4"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Divorced</w:t>
            </w:r>
          </w:p>
          <w:p w14:paraId="189A163C"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Widowed</w:t>
            </w:r>
          </w:p>
        </w:tc>
        <w:tc>
          <w:tcPr>
            <w:tcW w:w="1146" w:type="pct"/>
          </w:tcPr>
          <w:p w14:paraId="6A53BC3C" w14:textId="77777777" w:rsidR="008038A9" w:rsidRPr="00294837" w:rsidRDefault="008038A9" w:rsidP="001D28AD">
            <w:pPr>
              <w:jc w:val="both"/>
              <w:rPr>
                <w:rFonts w:ascii="Times New Roman" w:hAnsi="Times New Roman" w:cs="Times New Roman"/>
                <w:sz w:val="20"/>
                <w:szCs w:val="20"/>
              </w:rPr>
            </w:pPr>
          </w:p>
          <w:p w14:paraId="29692BBB"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91</w:t>
            </w:r>
          </w:p>
          <w:p w14:paraId="42BF67EB"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247</w:t>
            </w:r>
          </w:p>
          <w:p w14:paraId="44028B0C"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6</w:t>
            </w:r>
          </w:p>
          <w:p w14:paraId="309D1BAF"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0</w:t>
            </w:r>
          </w:p>
          <w:p w14:paraId="163BD7A0"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26</w:t>
            </w:r>
          </w:p>
        </w:tc>
        <w:tc>
          <w:tcPr>
            <w:tcW w:w="1658" w:type="pct"/>
          </w:tcPr>
          <w:p w14:paraId="10CBE0CE" w14:textId="77777777" w:rsidR="008038A9" w:rsidRPr="00294837" w:rsidRDefault="008038A9" w:rsidP="001D28AD">
            <w:pPr>
              <w:jc w:val="both"/>
              <w:rPr>
                <w:rFonts w:ascii="Times New Roman" w:hAnsi="Times New Roman" w:cs="Times New Roman"/>
                <w:sz w:val="20"/>
                <w:szCs w:val="20"/>
              </w:rPr>
            </w:pPr>
          </w:p>
          <w:p w14:paraId="787C03D7"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24.6</w:t>
            </w:r>
          </w:p>
          <w:p w14:paraId="48AC5A79"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66.8</w:t>
            </w:r>
          </w:p>
          <w:p w14:paraId="1717A81B"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1.6</w:t>
            </w:r>
          </w:p>
          <w:p w14:paraId="0198C69D"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0</w:t>
            </w:r>
          </w:p>
          <w:p w14:paraId="5D082E5B"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7.0</w:t>
            </w:r>
          </w:p>
        </w:tc>
      </w:tr>
      <w:tr w:rsidR="003A280C" w:rsidRPr="00294837" w14:paraId="2AD0FC89" w14:textId="77777777" w:rsidTr="00350038">
        <w:trPr>
          <w:trHeight w:val="92"/>
        </w:trPr>
        <w:tc>
          <w:tcPr>
            <w:tcW w:w="2196" w:type="pct"/>
            <w:vAlign w:val="center"/>
          </w:tcPr>
          <w:p w14:paraId="490BB08B" w14:textId="77777777" w:rsidR="008038A9" w:rsidRPr="00294837" w:rsidRDefault="008038A9" w:rsidP="001D28AD">
            <w:pPr>
              <w:jc w:val="both"/>
              <w:rPr>
                <w:rFonts w:ascii="Times New Roman" w:hAnsi="Times New Roman" w:cs="Times New Roman"/>
                <w:b/>
                <w:sz w:val="20"/>
                <w:szCs w:val="20"/>
              </w:rPr>
            </w:pPr>
            <w:r w:rsidRPr="00294837">
              <w:rPr>
                <w:rFonts w:ascii="Times New Roman" w:hAnsi="Times New Roman" w:cs="Times New Roman"/>
                <w:b/>
                <w:sz w:val="20"/>
                <w:szCs w:val="20"/>
              </w:rPr>
              <w:t>LEVEL OF EDUCATION</w:t>
            </w:r>
          </w:p>
          <w:p w14:paraId="608099D6"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No Formal Education</w:t>
            </w:r>
          </w:p>
          <w:p w14:paraId="409AA2AD"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Primary</w:t>
            </w:r>
          </w:p>
          <w:p w14:paraId="075F8AF6"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Secondary</w:t>
            </w:r>
          </w:p>
          <w:p w14:paraId="7762B71C"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Tertiary</w:t>
            </w:r>
          </w:p>
        </w:tc>
        <w:tc>
          <w:tcPr>
            <w:tcW w:w="1146" w:type="pct"/>
          </w:tcPr>
          <w:p w14:paraId="2117B2C5" w14:textId="77777777" w:rsidR="008038A9" w:rsidRPr="00294837" w:rsidRDefault="008038A9" w:rsidP="001D28AD">
            <w:pPr>
              <w:jc w:val="both"/>
              <w:rPr>
                <w:rFonts w:ascii="Times New Roman" w:hAnsi="Times New Roman" w:cs="Times New Roman"/>
                <w:sz w:val="20"/>
                <w:szCs w:val="20"/>
              </w:rPr>
            </w:pPr>
          </w:p>
          <w:p w14:paraId="25320450"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14</w:t>
            </w:r>
          </w:p>
          <w:p w14:paraId="0ADC3540"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38</w:t>
            </w:r>
          </w:p>
          <w:p w14:paraId="3CF396F7"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103</w:t>
            </w:r>
          </w:p>
          <w:p w14:paraId="67F35CD7"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215</w:t>
            </w:r>
          </w:p>
        </w:tc>
        <w:tc>
          <w:tcPr>
            <w:tcW w:w="1658" w:type="pct"/>
          </w:tcPr>
          <w:p w14:paraId="7E3D9F82" w14:textId="77777777" w:rsidR="008038A9" w:rsidRPr="00294837" w:rsidRDefault="008038A9" w:rsidP="001D28AD">
            <w:pPr>
              <w:jc w:val="both"/>
              <w:rPr>
                <w:rFonts w:ascii="Times New Roman" w:hAnsi="Times New Roman" w:cs="Times New Roman"/>
                <w:sz w:val="20"/>
                <w:szCs w:val="20"/>
              </w:rPr>
            </w:pPr>
          </w:p>
          <w:p w14:paraId="1D1D44A6"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3.8</w:t>
            </w:r>
          </w:p>
          <w:p w14:paraId="06DF690D"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10.3</w:t>
            </w:r>
          </w:p>
          <w:p w14:paraId="43CDDBE8"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27.8</w:t>
            </w:r>
          </w:p>
          <w:p w14:paraId="4B7A385C"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58.1</w:t>
            </w:r>
          </w:p>
        </w:tc>
      </w:tr>
      <w:tr w:rsidR="003A280C" w:rsidRPr="00294837" w14:paraId="14CE2225" w14:textId="77777777" w:rsidTr="00350038">
        <w:trPr>
          <w:trHeight w:val="97"/>
        </w:trPr>
        <w:tc>
          <w:tcPr>
            <w:tcW w:w="2196" w:type="pct"/>
            <w:vAlign w:val="center"/>
          </w:tcPr>
          <w:p w14:paraId="12AE3772" w14:textId="77777777" w:rsidR="008038A9" w:rsidRPr="00294837" w:rsidRDefault="008038A9" w:rsidP="001D28AD">
            <w:pPr>
              <w:jc w:val="both"/>
              <w:rPr>
                <w:rFonts w:ascii="Times New Roman" w:hAnsi="Times New Roman" w:cs="Times New Roman"/>
                <w:b/>
                <w:sz w:val="20"/>
                <w:szCs w:val="20"/>
              </w:rPr>
            </w:pPr>
            <w:r w:rsidRPr="00294837">
              <w:rPr>
                <w:rFonts w:ascii="Times New Roman" w:hAnsi="Times New Roman" w:cs="Times New Roman"/>
                <w:b/>
                <w:sz w:val="20"/>
                <w:szCs w:val="20"/>
              </w:rPr>
              <w:t>OCCUPATION</w:t>
            </w:r>
          </w:p>
          <w:p w14:paraId="4091C47D"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Unemployed</w:t>
            </w:r>
          </w:p>
          <w:p w14:paraId="332BD277"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Student/Apprentice</w:t>
            </w:r>
          </w:p>
          <w:p w14:paraId="3335FE04"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Civil Servant</w:t>
            </w:r>
          </w:p>
          <w:p w14:paraId="395EB0AD"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Retired</w:t>
            </w:r>
          </w:p>
          <w:p w14:paraId="00ACB2CB"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Professional</w:t>
            </w:r>
          </w:p>
          <w:p w14:paraId="7C53D655"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Farmer/Petty trader</w:t>
            </w:r>
          </w:p>
          <w:p w14:paraId="37526AC0"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Business Executive</w:t>
            </w:r>
          </w:p>
          <w:p w14:paraId="6FD60E1B"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Others</w:t>
            </w:r>
          </w:p>
        </w:tc>
        <w:tc>
          <w:tcPr>
            <w:tcW w:w="1146" w:type="pct"/>
          </w:tcPr>
          <w:p w14:paraId="01E81128" w14:textId="77777777" w:rsidR="008038A9" w:rsidRPr="00294837" w:rsidRDefault="008038A9" w:rsidP="001D28AD">
            <w:pPr>
              <w:jc w:val="both"/>
              <w:rPr>
                <w:rFonts w:ascii="Times New Roman" w:hAnsi="Times New Roman" w:cs="Times New Roman"/>
                <w:sz w:val="20"/>
                <w:szCs w:val="20"/>
              </w:rPr>
            </w:pPr>
          </w:p>
          <w:p w14:paraId="3EE6DC03"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16</w:t>
            </w:r>
          </w:p>
          <w:p w14:paraId="39932693"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95</w:t>
            </w:r>
          </w:p>
          <w:p w14:paraId="5D3BAAD2"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92</w:t>
            </w:r>
          </w:p>
          <w:p w14:paraId="551516D3"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30</w:t>
            </w:r>
          </w:p>
          <w:p w14:paraId="25198302"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32</w:t>
            </w:r>
          </w:p>
          <w:p w14:paraId="5EC39BD9"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67</w:t>
            </w:r>
          </w:p>
          <w:p w14:paraId="113EAF8C"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12</w:t>
            </w:r>
          </w:p>
          <w:p w14:paraId="2CE14DED"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26</w:t>
            </w:r>
          </w:p>
        </w:tc>
        <w:tc>
          <w:tcPr>
            <w:tcW w:w="1658" w:type="pct"/>
          </w:tcPr>
          <w:p w14:paraId="5A773C30" w14:textId="77777777" w:rsidR="008038A9" w:rsidRPr="00294837" w:rsidRDefault="008038A9" w:rsidP="001D28AD">
            <w:pPr>
              <w:jc w:val="both"/>
              <w:rPr>
                <w:rFonts w:ascii="Times New Roman" w:hAnsi="Times New Roman" w:cs="Times New Roman"/>
                <w:sz w:val="20"/>
                <w:szCs w:val="20"/>
              </w:rPr>
            </w:pPr>
          </w:p>
          <w:p w14:paraId="2B4CD508"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4.3</w:t>
            </w:r>
          </w:p>
          <w:p w14:paraId="3D955458"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25.7</w:t>
            </w:r>
          </w:p>
          <w:p w14:paraId="24D195E7"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25.0</w:t>
            </w:r>
          </w:p>
          <w:p w14:paraId="177081E8"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8.1</w:t>
            </w:r>
          </w:p>
          <w:p w14:paraId="52346398"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8.6</w:t>
            </w:r>
          </w:p>
          <w:p w14:paraId="3EDD8E8B"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18.1</w:t>
            </w:r>
          </w:p>
          <w:p w14:paraId="54B2398B"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3.2</w:t>
            </w:r>
          </w:p>
          <w:p w14:paraId="54567B89"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7.0</w:t>
            </w:r>
          </w:p>
        </w:tc>
      </w:tr>
      <w:tr w:rsidR="00904A63" w:rsidRPr="00294837" w14:paraId="14CCAFF9" w14:textId="77777777" w:rsidTr="00350038">
        <w:trPr>
          <w:trHeight w:val="92"/>
        </w:trPr>
        <w:tc>
          <w:tcPr>
            <w:tcW w:w="2196" w:type="pct"/>
            <w:vAlign w:val="center"/>
          </w:tcPr>
          <w:p w14:paraId="07D50D8A" w14:textId="77777777" w:rsidR="008038A9" w:rsidRPr="00294837" w:rsidRDefault="008038A9" w:rsidP="001D28AD">
            <w:pPr>
              <w:jc w:val="both"/>
              <w:rPr>
                <w:rFonts w:ascii="Times New Roman" w:hAnsi="Times New Roman" w:cs="Times New Roman"/>
                <w:b/>
                <w:sz w:val="20"/>
                <w:szCs w:val="20"/>
              </w:rPr>
            </w:pPr>
            <w:r w:rsidRPr="00294837">
              <w:rPr>
                <w:rFonts w:ascii="Times New Roman" w:hAnsi="Times New Roman" w:cs="Times New Roman"/>
                <w:b/>
                <w:sz w:val="20"/>
                <w:szCs w:val="20"/>
              </w:rPr>
              <w:t>RELIGION</w:t>
            </w:r>
          </w:p>
          <w:p w14:paraId="13750BA0"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Christianity</w:t>
            </w:r>
          </w:p>
          <w:p w14:paraId="0C4BBE36"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Islam</w:t>
            </w:r>
          </w:p>
        </w:tc>
        <w:tc>
          <w:tcPr>
            <w:tcW w:w="1146" w:type="pct"/>
          </w:tcPr>
          <w:p w14:paraId="50CCE33A" w14:textId="77777777" w:rsidR="008038A9" w:rsidRPr="00294837" w:rsidRDefault="008038A9" w:rsidP="001D28AD">
            <w:pPr>
              <w:jc w:val="both"/>
              <w:rPr>
                <w:rFonts w:ascii="Times New Roman" w:hAnsi="Times New Roman" w:cs="Times New Roman"/>
                <w:sz w:val="20"/>
                <w:szCs w:val="20"/>
              </w:rPr>
            </w:pPr>
          </w:p>
          <w:p w14:paraId="5F35F818"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370</w:t>
            </w:r>
          </w:p>
          <w:p w14:paraId="347B8A42"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0</w:t>
            </w:r>
          </w:p>
        </w:tc>
        <w:tc>
          <w:tcPr>
            <w:tcW w:w="1658" w:type="pct"/>
          </w:tcPr>
          <w:p w14:paraId="0273E224" w14:textId="77777777" w:rsidR="008038A9" w:rsidRPr="00294837" w:rsidRDefault="008038A9" w:rsidP="001D28AD">
            <w:pPr>
              <w:jc w:val="both"/>
              <w:rPr>
                <w:rFonts w:ascii="Times New Roman" w:hAnsi="Times New Roman" w:cs="Times New Roman"/>
                <w:sz w:val="20"/>
                <w:szCs w:val="20"/>
              </w:rPr>
            </w:pPr>
          </w:p>
          <w:p w14:paraId="32B74297"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100</w:t>
            </w:r>
          </w:p>
          <w:p w14:paraId="3B826796" w14:textId="77777777" w:rsidR="008038A9" w:rsidRPr="00294837" w:rsidRDefault="008038A9" w:rsidP="001D28AD">
            <w:pPr>
              <w:jc w:val="both"/>
              <w:rPr>
                <w:rFonts w:ascii="Times New Roman" w:hAnsi="Times New Roman" w:cs="Times New Roman"/>
                <w:sz w:val="20"/>
                <w:szCs w:val="20"/>
              </w:rPr>
            </w:pPr>
            <w:r w:rsidRPr="00294837">
              <w:rPr>
                <w:rFonts w:ascii="Times New Roman" w:hAnsi="Times New Roman" w:cs="Times New Roman"/>
                <w:sz w:val="20"/>
                <w:szCs w:val="20"/>
              </w:rPr>
              <w:t xml:space="preserve">   0</w:t>
            </w:r>
          </w:p>
        </w:tc>
      </w:tr>
    </w:tbl>
    <w:p w14:paraId="7130384F" w14:textId="77777777" w:rsidR="001D28AD" w:rsidRDefault="001D28AD" w:rsidP="003A280C">
      <w:pPr>
        <w:spacing w:line="360" w:lineRule="auto"/>
        <w:jc w:val="both"/>
        <w:rPr>
          <w:rFonts w:ascii="Times New Roman" w:hAnsi="Times New Roman" w:cs="Times New Roman"/>
          <w:b/>
          <w:sz w:val="24"/>
          <w:szCs w:val="24"/>
        </w:rPr>
      </w:pPr>
    </w:p>
    <w:p w14:paraId="2250CEC0" w14:textId="7DCE1EFB" w:rsidR="008038A9" w:rsidRPr="003A280C" w:rsidRDefault="008038A9" w:rsidP="001D28AD">
      <w:pPr>
        <w:spacing w:after="0" w:line="360" w:lineRule="auto"/>
        <w:jc w:val="both"/>
        <w:rPr>
          <w:rFonts w:ascii="Times New Roman" w:hAnsi="Times New Roman" w:cs="Times New Roman"/>
          <w:sz w:val="24"/>
          <w:szCs w:val="24"/>
        </w:rPr>
      </w:pPr>
      <w:r w:rsidRPr="003A280C">
        <w:rPr>
          <w:rFonts w:ascii="Times New Roman" w:hAnsi="Times New Roman" w:cs="Times New Roman"/>
          <w:b/>
          <w:sz w:val="24"/>
          <w:szCs w:val="24"/>
        </w:rPr>
        <w:t>Table 2</w:t>
      </w:r>
      <w:r w:rsidRPr="003A280C">
        <w:rPr>
          <w:rFonts w:ascii="Times New Roman" w:hAnsi="Times New Roman" w:cs="Times New Roman"/>
          <w:sz w:val="24"/>
          <w:szCs w:val="24"/>
        </w:rPr>
        <w:t xml:space="preserve"> in the previous page gives the socio-demographic distribution of the study group with respect to the parameters highlighted in uppercase. </w:t>
      </w:r>
    </w:p>
    <w:p w14:paraId="732156C1" w14:textId="4AE8AAD8" w:rsidR="008038A9" w:rsidRPr="001D28AD" w:rsidRDefault="008038A9"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 xml:space="preserve">Table </w:t>
      </w:r>
      <w:r w:rsidR="00BB71A2" w:rsidRPr="003A280C">
        <w:rPr>
          <w:rFonts w:ascii="Times New Roman" w:hAnsi="Times New Roman" w:cs="Times New Roman"/>
          <w:b/>
          <w:sz w:val="24"/>
          <w:szCs w:val="24"/>
        </w:rPr>
        <w:t>3 Age group and gender relationships</w:t>
      </w:r>
    </w:p>
    <w:tbl>
      <w:tblPr>
        <w:tblStyle w:val="TableGrid"/>
        <w:tblW w:w="93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
        <w:gridCol w:w="1865"/>
        <w:gridCol w:w="2693"/>
        <w:gridCol w:w="2693"/>
        <w:gridCol w:w="1843"/>
      </w:tblGrid>
      <w:tr w:rsidR="003A280C" w:rsidRPr="001D28AD" w14:paraId="6BB6A0C6" w14:textId="77777777" w:rsidTr="00D47D67">
        <w:trPr>
          <w:trHeight w:val="789"/>
        </w:trPr>
        <w:tc>
          <w:tcPr>
            <w:tcW w:w="2093" w:type="dxa"/>
            <w:gridSpan w:val="2"/>
            <w:vMerge w:val="restart"/>
          </w:tcPr>
          <w:p w14:paraId="5D933C58" w14:textId="77777777" w:rsidR="008038A9" w:rsidRPr="001D28AD" w:rsidRDefault="008038A9" w:rsidP="001D28AD">
            <w:pPr>
              <w:jc w:val="both"/>
              <w:rPr>
                <w:rFonts w:ascii="Times New Roman" w:hAnsi="Times New Roman" w:cs="Times New Roman"/>
                <w:b/>
                <w:sz w:val="24"/>
                <w:szCs w:val="24"/>
              </w:rPr>
            </w:pPr>
          </w:p>
          <w:p w14:paraId="747EE7B6" w14:textId="77777777" w:rsidR="008038A9" w:rsidRPr="001D28AD" w:rsidRDefault="008038A9" w:rsidP="001D28AD">
            <w:pPr>
              <w:jc w:val="both"/>
              <w:rPr>
                <w:rFonts w:ascii="Times New Roman" w:hAnsi="Times New Roman" w:cs="Times New Roman"/>
                <w:b/>
                <w:sz w:val="24"/>
                <w:szCs w:val="24"/>
              </w:rPr>
            </w:pPr>
          </w:p>
          <w:p w14:paraId="438C38F6" w14:textId="77777777" w:rsidR="008038A9" w:rsidRPr="001D28AD" w:rsidRDefault="008038A9" w:rsidP="001D28AD">
            <w:pPr>
              <w:jc w:val="both"/>
              <w:rPr>
                <w:rFonts w:ascii="Times New Roman" w:hAnsi="Times New Roman" w:cs="Times New Roman"/>
                <w:b/>
                <w:sz w:val="24"/>
                <w:szCs w:val="24"/>
              </w:rPr>
            </w:pPr>
            <w:r w:rsidRPr="001D28AD">
              <w:rPr>
                <w:rFonts w:ascii="Times New Roman" w:hAnsi="Times New Roman" w:cs="Times New Roman"/>
                <w:b/>
                <w:sz w:val="24"/>
                <w:szCs w:val="24"/>
              </w:rPr>
              <w:t xml:space="preserve">    Sex</w:t>
            </w:r>
          </w:p>
        </w:tc>
        <w:tc>
          <w:tcPr>
            <w:tcW w:w="5386" w:type="dxa"/>
            <w:gridSpan w:val="2"/>
          </w:tcPr>
          <w:p w14:paraId="75721B57" w14:textId="77777777" w:rsidR="008038A9" w:rsidRPr="001D28AD" w:rsidRDefault="008038A9" w:rsidP="001D28AD">
            <w:pPr>
              <w:jc w:val="both"/>
              <w:rPr>
                <w:rFonts w:ascii="Times New Roman" w:hAnsi="Times New Roman" w:cs="Times New Roman"/>
                <w:b/>
                <w:sz w:val="24"/>
                <w:szCs w:val="24"/>
              </w:rPr>
            </w:pPr>
            <w:r w:rsidRPr="001D28AD">
              <w:rPr>
                <w:rFonts w:ascii="Times New Roman" w:hAnsi="Times New Roman" w:cs="Times New Roman"/>
                <w:b/>
                <w:sz w:val="24"/>
                <w:szCs w:val="24"/>
              </w:rPr>
              <w:t>Age Group (Years)</w:t>
            </w:r>
          </w:p>
        </w:tc>
        <w:tc>
          <w:tcPr>
            <w:tcW w:w="1843" w:type="dxa"/>
            <w:vMerge w:val="restart"/>
          </w:tcPr>
          <w:p w14:paraId="358FE0FA" w14:textId="77777777" w:rsidR="008038A9" w:rsidRPr="001D28AD" w:rsidRDefault="008038A9" w:rsidP="001D28AD">
            <w:pPr>
              <w:jc w:val="both"/>
              <w:rPr>
                <w:rFonts w:ascii="Times New Roman" w:hAnsi="Times New Roman" w:cs="Times New Roman"/>
                <w:b/>
                <w:sz w:val="24"/>
                <w:szCs w:val="24"/>
              </w:rPr>
            </w:pPr>
            <w:r w:rsidRPr="001D28AD">
              <w:rPr>
                <w:rFonts w:ascii="Times New Roman" w:hAnsi="Times New Roman" w:cs="Times New Roman"/>
                <w:b/>
                <w:sz w:val="24"/>
                <w:szCs w:val="24"/>
              </w:rPr>
              <w:t>Total</w:t>
            </w:r>
          </w:p>
        </w:tc>
      </w:tr>
      <w:tr w:rsidR="003A280C" w:rsidRPr="003A280C" w14:paraId="4D00D5C7" w14:textId="77777777" w:rsidTr="00D47D67">
        <w:trPr>
          <w:trHeight w:val="263"/>
        </w:trPr>
        <w:tc>
          <w:tcPr>
            <w:tcW w:w="2093" w:type="dxa"/>
            <w:gridSpan w:val="2"/>
            <w:vMerge/>
          </w:tcPr>
          <w:p w14:paraId="5842B07B" w14:textId="77777777" w:rsidR="008038A9" w:rsidRPr="001D28AD" w:rsidRDefault="008038A9" w:rsidP="001D28AD">
            <w:pPr>
              <w:jc w:val="both"/>
              <w:rPr>
                <w:rFonts w:ascii="Times New Roman" w:hAnsi="Times New Roman" w:cs="Times New Roman"/>
                <w:sz w:val="24"/>
                <w:szCs w:val="24"/>
              </w:rPr>
            </w:pPr>
          </w:p>
        </w:tc>
        <w:tc>
          <w:tcPr>
            <w:tcW w:w="2693" w:type="dxa"/>
          </w:tcPr>
          <w:p w14:paraId="117955E6"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18-30 (Youth)</w:t>
            </w:r>
          </w:p>
        </w:tc>
        <w:tc>
          <w:tcPr>
            <w:tcW w:w="2693" w:type="dxa"/>
          </w:tcPr>
          <w:p w14:paraId="76E10BA7"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≥31 (Older adults)</w:t>
            </w:r>
          </w:p>
        </w:tc>
        <w:tc>
          <w:tcPr>
            <w:tcW w:w="1843" w:type="dxa"/>
            <w:vMerge/>
          </w:tcPr>
          <w:p w14:paraId="3289013A" w14:textId="77777777" w:rsidR="008038A9" w:rsidRPr="001D28AD" w:rsidRDefault="008038A9" w:rsidP="001D28AD">
            <w:pPr>
              <w:jc w:val="both"/>
              <w:rPr>
                <w:rFonts w:ascii="Times New Roman" w:hAnsi="Times New Roman" w:cs="Times New Roman"/>
                <w:sz w:val="24"/>
                <w:szCs w:val="24"/>
              </w:rPr>
            </w:pPr>
          </w:p>
        </w:tc>
      </w:tr>
      <w:tr w:rsidR="003A280C" w:rsidRPr="003A280C" w14:paraId="3BC9387E" w14:textId="77777777" w:rsidTr="00BB71A2">
        <w:trPr>
          <w:trHeight w:val="263"/>
        </w:trPr>
        <w:tc>
          <w:tcPr>
            <w:tcW w:w="0" w:type="auto"/>
            <w:vMerge w:val="restart"/>
          </w:tcPr>
          <w:p w14:paraId="3416069D" w14:textId="77777777" w:rsidR="008038A9" w:rsidRPr="003A280C" w:rsidRDefault="008038A9" w:rsidP="001D28AD">
            <w:pPr>
              <w:jc w:val="both"/>
              <w:rPr>
                <w:rFonts w:ascii="Times New Roman" w:hAnsi="Times New Roman" w:cs="Times New Roman"/>
                <w:b/>
                <w:sz w:val="24"/>
                <w:szCs w:val="24"/>
              </w:rPr>
            </w:pPr>
          </w:p>
        </w:tc>
        <w:tc>
          <w:tcPr>
            <w:tcW w:w="1812" w:type="dxa"/>
          </w:tcPr>
          <w:p w14:paraId="4C088E46" w14:textId="77777777" w:rsidR="008038A9" w:rsidRPr="001D28AD" w:rsidRDefault="008038A9" w:rsidP="001D28AD">
            <w:pPr>
              <w:jc w:val="both"/>
              <w:rPr>
                <w:rFonts w:ascii="Times New Roman" w:hAnsi="Times New Roman" w:cs="Times New Roman"/>
                <w:b/>
                <w:sz w:val="24"/>
                <w:szCs w:val="24"/>
              </w:rPr>
            </w:pPr>
            <w:r w:rsidRPr="001D28AD">
              <w:rPr>
                <w:rFonts w:ascii="Times New Roman" w:hAnsi="Times New Roman" w:cs="Times New Roman"/>
                <w:b/>
                <w:sz w:val="24"/>
                <w:szCs w:val="24"/>
              </w:rPr>
              <w:t>Male</w:t>
            </w:r>
          </w:p>
        </w:tc>
        <w:tc>
          <w:tcPr>
            <w:tcW w:w="2693" w:type="dxa"/>
          </w:tcPr>
          <w:p w14:paraId="7F46FA14"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25</w:t>
            </w:r>
          </w:p>
        </w:tc>
        <w:tc>
          <w:tcPr>
            <w:tcW w:w="2693" w:type="dxa"/>
          </w:tcPr>
          <w:p w14:paraId="60F4CB9F"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 xml:space="preserve">  95 </w:t>
            </w:r>
          </w:p>
        </w:tc>
        <w:tc>
          <w:tcPr>
            <w:tcW w:w="1843" w:type="dxa"/>
          </w:tcPr>
          <w:p w14:paraId="2A34846E"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 xml:space="preserve">  120</w:t>
            </w:r>
          </w:p>
        </w:tc>
      </w:tr>
      <w:tr w:rsidR="003A280C" w:rsidRPr="003A280C" w14:paraId="207FD37A" w14:textId="77777777" w:rsidTr="00BB71A2">
        <w:trPr>
          <w:trHeight w:val="256"/>
        </w:trPr>
        <w:tc>
          <w:tcPr>
            <w:tcW w:w="0" w:type="auto"/>
            <w:vMerge/>
          </w:tcPr>
          <w:p w14:paraId="31890D05" w14:textId="77777777" w:rsidR="008038A9" w:rsidRPr="003A280C" w:rsidRDefault="008038A9" w:rsidP="001D28AD">
            <w:pPr>
              <w:jc w:val="both"/>
              <w:rPr>
                <w:rFonts w:ascii="Times New Roman" w:hAnsi="Times New Roman" w:cs="Times New Roman"/>
                <w:b/>
                <w:sz w:val="24"/>
                <w:szCs w:val="24"/>
              </w:rPr>
            </w:pPr>
          </w:p>
        </w:tc>
        <w:tc>
          <w:tcPr>
            <w:tcW w:w="1812" w:type="dxa"/>
          </w:tcPr>
          <w:p w14:paraId="71C54B16" w14:textId="77777777" w:rsidR="008038A9" w:rsidRPr="001D28AD" w:rsidRDefault="008038A9" w:rsidP="001D28AD">
            <w:pPr>
              <w:jc w:val="both"/>
              <w:rPr>
                <w:rFonts w:ascii="Times New Roman" w:hAnsi="Times New Roman" w:cs="Times New Roman"/>
                <w:b/>
                <w:sz w:val="24"/>
                <w:szCs w:val="24"/>
              </w:rPr>
            </w:pPr>
            <w:r w:rsidRPr="001D28AD">
              <w:rPr>
                <w:rFonts w:ascii="Times New Roman" w:hAnsi="Times New Roman" w:cs="Times New Roman"/>
                <w:b/>
                <w:sz w:val="24"/>
                <w:szCs w:val="24"/>
              </w:rPr>
              <w:t>Female</w:t>
            </w:r>
          </w:p>
        </w:tc>
        <w:tc>
          <w:tcPr>
            <w:tcW w:w="2693" w:type="dxa"/>
          </w:tcPr>
          <w:p w14:paraId="38DE75C4"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66</w:t>
            </w:r>
          </w:p>
        </w:tc>
        <w:tc>
          <w:tcPr>
            <w:tcW w:w="2693" w:type="dxa"/>
          </w:tcPr>
          <w:p w14:paraId="4958B3E6"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184</w:t>
            </w:r>
          </w:p>
        </w:tc>
        <w:tc>
          <w:tcPr>
            <w:tcW w:w="1843" w:type="dxa"/>
          </w:tcPr>
          <w:p w14:paraId="6AFA5445"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 xml:space="preserve">  250</w:t>
            </w:r>
          </w:p>
        </w:tc>
      </w:tr>
      <w:tr w:rsidR="003A280C" w:rsidRPr="003A280C" w14:paraId="03BC48FD" w14:textId="77777777" w:rsidTr="00D47D67">
        <w:trPr>
          <w:trHeight w:val="270"/>
        </w:trPr>
        <w:tc>
          <w:tcPr>
            <w:tcW w:w="2093" w:type="dxa"/>
            <w:gridSpan w:val="2"/>
          </w:tcPr>
          <w:p w14:paraId="62E0C543" w14:textId="77777777" w:rsidR="008038A9" w:rsidRPr="001D28AD" w:rsidRDefault="008038A9" w:rsidP="001D28AD">
            <w:pPr>
              <w:jc w:val="both"/>
              <w:rPr>
                <w:rFonts w:ascii="Times New Roman" w:hAnsi="Times New Roman" w:cs="Times New Roman"/>
                <w:b/>
                <w:sz w:val="24"/>
                <w:szCs w:val="24"/>
              </w:rPr>
            </w:pPr>
            <w:r w:rsidRPr="001D28AD">
              <w:rPr>
                <w:rFonts w:ascii="Times New Roman" w:hAnsi="Times New Roman" w:cs="Times New Roman"/>
                <w:b/>
                <w:sz w:val="24"/>
                <w:szCs w:val="24"/>
              </w:rPr>
              <w:t xml:space="preserve">    Total</w:t>
            </w:r>
          </w:p>
        </w:tc>
        <w:tc>
          <w:tcPr>
            <w:tcW w:w="2693" w:type="dxa"/>
          </w:tcPr>
          <w:p w14:paraId="63FC824A"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91</w:t>
            </w:r>
          </w:p>
        </w:tc>
        <w:tc>
          <w:tcPr>
            <w:tcW w:w="2693" w:type="dxa"/>
          </w:tcPr>
          <w:p w14:paraId="691F40C0"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279</w:t>
            </w:r>
          </w:p>
        </w:tc>
        <w:tc>
          <w:tcPr>
            <w:tcW w:w="1843" w:type="dxa"/>
          </w:tcPr>
          <w:p w14:paraId="6F03E6DB"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 xml:space="preserve">  370</w:t>
            </w:r>
          </w:p>
        </w:tc>
      </w:tr>
    </w:tbl>
    <w:p w14:paraId="6948B4E6" w14:textId="64B43A5F" w:rsidR="008038A9" w:rsidRPr="003A280C" w:rsidRDefault="008038A9" w:rsidP="003A280C">
      <w:pPr>
        <w:spacing w:line="360" w:lineRule="auto"/>
        <w:jc w:val="both"/>
        <w:rPr>
          <w:rFonts w:ascii="Times New Roman" w:hAnsi="Times New Roman" w:cs="Times New Roman"/>
          <w:sz w:val="24"/>
          <w:szCs w:val="24"/>
        </w:rPr>
      </w:pPr>
      <w:r w:rsidRPr="003A280C">
        <w:rPr>
          <w:rFonts w:ascii="Times New Roman" w:hAnsi="Times New Roman" w:cs="Times New Roman"/>
          <w:sz w:val="24"/>
          <w:szCs w:val="24"/>
        </w:rPr>
        <w:t>X</w:t>
      </w:r>
      <w:r w:rsidRPr="003A280C">
        <w:rPr>
          <w:rFonts w:ascii="Times New Roman" w:hAnsi="Times New Roman" w:cs="Times New Roman"/>
          <w:sz w:val="24"/>
          <w:szCs w:val="24"/>
          <w:vertAlign w:val="superscript"/>
        </w:rPr>
        <w:t>2</w:t>
      </w:r>
      <w:r w:rsidRPr="003A280C">
        <w:rPr>
          <w:rFonts w:ascii="Times New Roman" w:hAnsi="Times New Roman" w:cs="Times New Roman"/>
          <w:sz w:val="24"/>
          <w:szCs w:val="24"/>
        </w:rPr>
        <w:t>= 1.35; df= 1; 0.244</w:t>
      </w:r>
    </w:p>
    <w:p w14:paraId="290B9EA9" w14:textId="6BAB6F13" w:rsidR="008038A9" w:rsidRPr="003A280C" w:rsidRDefault="001D28AD" w:rsidP="003A280C">
      <w:pPr>
        <w:spacing w:line="360" w:lineRule="auto"/>
        <w:jc w:val="both"/>
        <w:rPr>
          <w:rFonts w:ascii="Times New Roman" w:hAnsi="Times New Roman" w:cs="Times New Roman"/>
          <w:sz w:val="24"/>
          <w:szCs w:val="24"/>
        </w:rPr>
      </w:pPr>
      <w:r w:rsidRPr="003A280C">
        <w:rPr>
          <w:rFonts w:ascii="Times New Roman" w:hAnsi="Times New Roman" w:cs="Times New Roman"/>
          <w:noProof/>
          <w:sz w:val="24"/>
          <w:szCs w:val="24"/>
          <w:lang w:val="en-US"/>
        </w:rPr>
        <w:lastRenderedPageBreak/>
        <mc:AlternateContent>
          <mc:Choice Requires="wps">
            <w:drawing>
              <wp:anchor distT="0" distB="0" distL="114300" distR="114300" simplePos="0" relativeHeight="251660288" behindDoc="0" locked="0" layoutInCell="1" allowOverlap="1" wp14:anchorId="1A46A1D4" wp14:editId="368D9920">
                <wp:simplePos x="0" y="0"/>
                <wp:positionH relativeFrom="margin">
                  <wp:posOffset>-38100</wp:posOffset>
                </wp:positionH>
                <wp:positionV relativeFrom="paragraph">
                  <wp:posOffset>3368675</wp:posOffset>
                </wp:positionV>
                <wp:extent cx="3848100" cy="32258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22580"/>
                        </a:xfrm>
                        <a:prstGeom prst="rect">
                          <a:avLst/>
                        </a:prstGeom>
                        <a:solidFill>
                          <a:srgbClr val="FFFFFF"/>
                        </a:solidFill>
                        <a:ln w="9525">
                          <a:noFill/>
                          <a:miter lim="800000"/>
                          <a:headEnd/>
                          <a:tailEnd/>
                        </a:ln>
                      </wps:spPr>
                      <wps:txbx>
                        <w:txbxContent>
                          <w:p w14:paraId="09109597" w14:textId="08060B90" w:rsidR="00AB7499" w:rsidRPr="00BB71A2" w:rsidRDefault="00AB7499" w:rsidP="008038A9">
                            <w:pPr>
                              <w:rPr>
                                <w:rFonts w:ascii="Times New Roman" w:hAnsi="Times New Roman" w:cs="Times New Roman"/>
                                <w:b/>
                                <w:sz w:val="24"/>
                                <w:szCs w:val="24"/>
                              </w:rPr>
                            </w:pPr>
                            <w:r w:rsidRPr="00BB71A2">
                              <w:rPr>
                                <w:rFonts w:ascii="Times New Roman" w:hAnsi="Times New Roman" w:cs="Times New Roman"/>
                                <w:b/>
                                <w:sz w:val="24"/>
                                <w:szCs w:val="24"/>
                              </w:rPr>
                              <w:t>Fig 1 Prevalence of depressive disorder in study population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6A1D4" id="_x0000_t202" coordsize="21600,21600" o:spt="202" path="m,l,21600r21600,l21600,xe">
                <v:stroke joinstyle="miter"/>
                <v:path gradientshapeok="t" o:connecttype="rect"/>
              </v:shapetype>
              <v:shape id="Text Box 2" o:spid="_x0000_s1027" type="#_x0000_t202" style="position:absolute;left:0;text-align:left;margin-left:-3pt;margin-top:265.25pt;width:303pt;height:2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" stroked="f">
                <v:textbox>
                  <w:txbxContent>
                    <w:p w14:paraId="09109597" w14:textId="08060B90" w:rsidR="00AB7499" w:rsidRPr="00BB71A2" w:rsidRDefault="00AB7499" w:rsidP="008038A9">
                      <w:pPr>
                        <w:rPr>
                          <w:rFonts w:ascii="Times New Roman" w:hAnsi="Times New Roman" w:cs="Times New Roman"/>
                          <w:b/>
                          <w:sz w:val="24"/>
                          <w:szCs w:val="24"/>
                        </w:rPr>
                      </w:pPr>
                      <w:r w:rsidRPr="00BB71A2">
                        <w:rPr>
                          <w:rFonts w:ascii="Times New Roman" w:hAnsi="Times New Roman" w:cs="Times New Roman"/>
                          <w:b/>
                          <w:sz w:val="24"/>
                          <w:szCs w:val="24"/>
                        </w:rPr>
                        <w:t>Fig 1 Prevalence of depressive disorder in study population</w:t>
                      </w:r>
                    </w:p>
                  </w:txbxContent>
                </v:textbox>
                <w10:wrap anchorx="margin"/>
              </v:shape>
            </w:pict>
          </mc:Fallback>
        </mc:AlternateContent>
      </w:r>
      <w:r w:rsidR="008038A9" w:rsidRPr="003A280C">
        <w:rPr>
          <w:rFonts w:ascii="Times New Roman" w:hAnsi="Times New Roman" w:cs="Times New Roman"/>
          <w:b/>
          <w:sz w:val="24"/>
          <w:szCs w:val="24"/>
        </w:rPr>
        <w:t xml:space="preserve">Table 3 </w:t>
      </w:r>
      <w:r w:rsidR="008038A9" w:rsidRPr="003A280C">
        <w:rPr>
          <w:rFonts w:ascii="Times New Roman" w:hAnsi="Times New Roman" w:cs="Times New Roman"/>
          <w:sz w:val="24"/>
          <w:szCs w:val="24"/>
        </w:rPr>
        <w:t xml:space="preserve">shows that out of the </w:t>
      </w:r>
      <w:r w:rsidR="00FA7C95" w:rsidRPr="003A280C">
        <w:rPr>
          <w:rFonts w:ascii="Times New Roman" w:hAnsi="Times New Roman" w:cs="Times New Roman"/>
          <w:sz w:val="24"/>
          <w:szCs w:val="24"/>
        </w:rPr>
        <w:t>250 females</w:t>
      </w:r>
      <w:r w:rsidR="008038A9" w:rsidRPr="003A280C">
        <w:rPr>
          <w:rFonts w:ascii="Times New Roman" w:hAnsi="Times New Roman" w:cs="Times New Roman"/>
          <w:sz w:val="24"/>
          <w:szCs w:val="24"/>
        </w:rPr>
        <w:t xml:space="preserve">, 184 (73.6%) were older adults aand 66 (26.4%) were youth. Of the males who were 120 in number, 95 (79.2%) were older adults while 25 (20.8%0 were youth. </w:t>
      </w:r>
      <w:r w:rsidR="009E06F7" w:rsidRPr="003A280C">
        <w:rPr>
          <w:rFonts w:ascii="Times New Roman" w:hAnsi="Times New Roman" w:cs="Times New Roman"/>
          <w:noProof/>
          <w:sz w:val="24"/>
          <w:szCs w:val="24"/>
          <w:lang w:val="en-US"/>
        </w:rPr>
        <w:drawing>
          <wp:inline distT="0" distB="0" distL="0" distR="0" wp14:anchorId="453C9517" wp14:editId="3280F631">
            <wp:extent cx="3516033" cy="2690278"/>
            <wp:effectExtent l="0" t="0" r="825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JPG"/>
                    <pic:cNvPicPr/>
                  </pic:nvPicPr>
                  <pic:blipFill>
                    <a:blip r:embed="rId14">
                      <a:extLst>
                        <a:ext uri="{28A0092B-C50C-407E-A947-70E740481C1C}">
                          <a14:useLocalDpi xmlns:a14="http://schemas.microsoft.com/office/drawing/2010/main" val="0"/>
                        </a:ext>
                      </a:extLst>
                    </a:blip>
                    <a:stretch>
                      <a:fillRect/>
                    </a:stretch>
                  </pic:blipFill>
                  <pic:spPr>
                    <a:xfrm>
                      <a:off x="0" y="0"/>
                      <a:ext cx="3563102" cy="2726293"/>
                    </a:xfrm>
                    <a:prstGeom prst="rect">
                      <a:avLst/>
                    </a:prstGeom>
                  </pic:spPr>
                </pic:pic>
              </a:graphicData>
            </a:graphic>
          </wp:inline>
        </w:drawing>
      </w:r>
    </w:p>
    <w:p w14:paraId="7CD95071" w14:textId="4843CA0F" w:rsidR="008038A9" w:rsidRPr="003A280C" w:rsidRDefault="008038A9" w:rsidP="003A280C">
      <w:pPr>
        <w:spacing w:line="360" w:lineRule="auto"/>
        <w:jc w:val="both"/>
        <w:rPr>
          <w:rFonts w:ascii="Times New Roman" w:hAnsi="Times New Roman" w:cs="Times New Roman"/>
          <w:b/>
          <w:sz w:val="24"/>
          <w:szCs w:val="24"/>
        </w:rPr>
      </w:pPr>
    </w:p>
    <w:p w14:paraId="01FE5F0A" w14:textId="6A3DE043" w:rsidR="0071549D" w:rsidRPr="001D28AD" w:rsidRDefault="008038A9" w:rsidP="003A280C">
      <w:pPr>
        <w:spacing w:line="360" w:lineRule="auto"/>
        <w:jc w:val="both"/>
        <w:rPr>
          <w:rFonts w:ascii="Times New Roman" w:hAnsi="Times New Roman" w:cs="Times New Roman"/>
          <w:sz w:val="24"/>
          <w:szCs w:val="24"/>
        </w:rPr>
      </w:pPr>
      <w:r w:rsidRPr="003A280C">
        <w:rPr>
          <w:rFonts w:ascii="Times New Roman" w:hAnsi="Times New Roman" w:cs="Times New Roman"/>
          <w:b/>
          <w:sz w:val="24"/>
          <w:szCs w:val="24"/>
        </w:rPr>
        <w:t>Fig 1</w:t>
      </w:r>
      <w:r w:rsidRPr="003A280C">
        <w:rPr>
          <w:rFonts w:ascii="Times New Roman" w:hAnsi="Times New Roman" w:cs="Times New Roman"/>
          <w:sz w:val="24"/>
          <w:szCs w:val="24"/>
        </w:rPr>
        <w:t xml:space="preserve"> shows the prevalence of depressive disorder in the sample popul</w:t>
      </w:r>
      <w:bookmarkStart w:id="2" w:name="_GoBack"/>
      <w:bookmarkEnd w:id="2"/>
      <w:r w:rsidRPr="003A280C">
        <w:rPr>
          <w:rFonts w:ascii="Times New Roman" w:hAnsi="Times New Roman" w:cs="Times New Roman"/>
          <w:sz w:val="24"/>
          <w:szCs w:val="24"/>
        </w:rPr>
        <w:t>ation. Out of 370 people studied, 306 were free from any form of depressive disorder, while 64 had depressive disorder.</w:t>
      </w:r>
      <w:r w:rsidR="001D28AD">
        <w:rPr>
          <w:rFonts w:ascii="Times New Roman" w:hAnsi="Times New Roman" w:cs="Times New Roman"/>
          <w:sz w:val="24"/>
          <w:szCs w:val="24"/>
        </w:rPr>
        <w:t xml:space="preserve"> </w:t>
      </w:r>
    </w:p>
    <w:p w14:paraId="10AF2966" w14:textId="1690ACF9" w:rsidR="008038A9" w:rsidRPr="003A280C" w:rsidRDefault="008038A9"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Table 4. G</w:t>
      </w:r>
      <w:r w:rsidR="00BB71A2" w:rsidRPr="003A280C">
        <w:rPr>
          <w:rFonts w:ascii="Times New Roman" w:hAnsi="Times New Roman" w:cs="Times New Roman"/>
          <w:b/>
          <w:sz w:val="24"/>
          <w:szCs w:val="24"/>
        </w:rPr>
        <w:t>ender prevalence of depression</w:t>
      </w:r>
    </w:p>
    <w:tbl>
      <w:tblPr>
        <w:tblStyle w:val="TableGrid"/>
        <w:tblpPr w:leftFromText="180" w:rightFromText="180" w:vertAnchor="text" w:horzAnchor="margin" w:tblpY="115"/>
        <w:tblW w:w="912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0"/>
        <w:gridCol w:w="1885"/>
        <w:gridCol w:w="1881"/>
        <w:gridCol w:w="1840"/>
        <w:gridCol w:w="1664"/>
      </w:tblGrid>
      <w:tr w:rsidR="003A280C" w:rsidRPr="001D28AD" w14:paraId="734EBBAE" w14:textId="77777777" w:rsidTr="0071549D">
        <w:trPr>
          <w:trHeight w:val="494"/>
        </w:trPr>
        <w:tc>
          <w:tcPr>
            <w:tcW w:w="3735" w:type="dxa"/>
            <w:gridSpan w:val="2"/>
            <w:vMerge w:val="restart"/>
            <w:tcBorders>
              <w:top w:val="single" w:sz="4" w:space="0" w:color="auto"/>
              <w:bottom w:val="single" w:sz="4" w:space="0" w:color="auto"/>
            </w:tcBorders>
          </w:tcPr>
          <w:p w14:paraId="031078B5" w14:textId="77777777" w:rsidR="0071549D" w:rsidRPr="001D28AD" w:rsidRDefault="0071549D" w:rsidP="003A280C">
            <w:pPr>
              <w:spacing w:line="360" w:lineRule="auto"/>
              <w:jc w:val="both"/>
              <w:rPr>
                <w:rFonts w:ascii="Times New Roman" w:hAnsi="Times New Roman" w:cs="Times New Roman"/>
                <w:b/>
                <w:sz w:val="24"/>
                <w:szCs w:val="24"/>
              </w:rPr>
            </w:pPr>
          </w:p>
          <w:p w14:paraId="29F36670" w14:textId="77777777" w:rsidR="0071549D" w:rsidRPr="001D28AD" w:rsidRDefault="0071549D" w:rsidP="003A280C">
            <w:pPr>
              <w:spacing w:line="360" w:lineRule="auto"/>
              <w:jc w:val="both"/>
              <w:rPr>
                <w:rFonts w:ascii="Times New Roman" w:hAnsi="Times New Roman" w:cs="Times New Roman"/>
                <w:b/>
                <w:sz w:val="24"/>
                <w:szCs w:val="24"/>
              </w:rPr>
            </w:pPr>
          </w:p>
          <w:p w14:paraId="79AD9062" w14:textId="77777777" w:rsidR="0071549D" w:rsidRPr="001D28AD" w:rsidRDefault="0071549D" w:rsidP="003A280C">
            <w:pPr>
              <w:spacing w:line="360" w:lineRule="auto"/>
              <w:jc w:val="both"/>
              <w:rPr>
                <w:rFonts w:ascii="Times New Roman" w:hAnsi="Times New Roman" w:cs="Times New Roman"/>
                <w:b/>
                <w:sz w:val="24"/>
                <w:szCs w:val="24"/>
              </w:rPr>
            </w:pPr>
            <w:r w:rsidRPr="001D28AD">
              <w:rPr>
                <w:rFonts w:ascii="Times New Roman" w:hAnsi="Times New Roman" w:cs="Times New Roman"/>
                <w:b/>
                <w:sz w:val="24"/>
                <w:szCs w:val="24"/>
              </w:rPr>
              <w:t xml:space="preserve">                      PHQ-9 Score</w:t>
            </w:r>
          </w:p>
        </w:tc>
        <w:tc>
          <w:tcPr>
            <w:tcW w:w="3721" w:type="dxa"/>
            <w:gridSpan w:val="2"/>
            <w:tcBorders>
              <w:top w:val="single" w:sz="4" w:space="0" w:color="auto"/>
              <w:bottom w:val="single" w:sz="4" w:space="0" w:color="auto"/>
            </w:tcBorders>
          </w:tcPr>
          <w:p w14:paraId="1288EB34" w14:textId="77777777" w:rsidR="0071549D" w:rsidRPr="001D28AD" w:rsidRDefault="0071549D" w:rsidP="003A280C">
            <w:pPr>
              <w:spacing w:line="360" w:lineRule="auto"/>
              <w:jc w:val="both"/>
              <w:rPr>
                <w:rFonts w:ascii="Times New Roman" w:hAnsi="Times New Roman" w:cs="Times New Roman"/>
                <w:b/>
                <w:sz w:val="24"/>
                <w:szCs w:val="24"/>
              </w:rPr>
            </w:pPr>
            <w:r w:rsidRPr="001D28AD">
              <w:rPr>
                <w:rFonts w:ascii="Times New Roman" w:hAnsi="Times New Roman" w:cs="Times New Roman"/>
                <w:b/>
                <w:sz w:val="24"/>
                <w:szCs w:val="24"/>
              </w:rPr>
              <w:t xml:space="preserve">                  Gender</w:t>
            </w:r>
          </w:p>
        </w:tc>
        <w:tc>
          <w:tcPr>
            <w:tcW w:w="1664" w:type="dxa"/>
            <w:vMerge w:val="restart"/>
            <w:tcBorders>
              <w:top w:val="single" w:sz="4" w:space="0" w:color="auto"/>
              <w:bottom w:val="single" w:sz="4" w:space="0" w:color="auto"/>
            </w:tcBorders>
          </w:tcPr>
          <w:p w14:paraId="29B3D713" w14:textId="77777777" w:rsidR="0071549D" w:rsidRPr="001D28AD" w:rsidRDefault="0071549D" w:rsidP="003A280C">
            <w:pPr>
              <w:spacing w:line="360" w:lineRule="auto"/>
              <w:jc w:val="both"/>
              <w:rPr>
                <w:rFonts w:ascii="Times New Roman" w:hAnsi="Times New Roman" w:cs="Times New Roman"/>
                <w:b/>
                <w:sz w:val="24"/>
                <w:szCs w:val="24"/>
              </w:rPr>
            </w:pPr>
            <w:r w:rsidRPr="001D28AD">
              <w:rPr>
                <w:rFonts w:ascii="Times New Roman" w:hAnsi="Times New Roman" w:cs="Times New Roman"/>
                <w:b/>
                <w:sz w:val="24"/>
                <w:szCs w:val="24"/>
              </w:rPr>
              <w:t xml:space="preserve">     Total</w:t>
            </w:r>
          </w:p>
        </w:tc>
      </w:tr>
      <w:tr w:rsidR="003A280C" w:rsidRPr="001D28AD" w14:paraId="6C9349A7" w14:textId="77777777" w:rsidTr="0071549D">
        <w:trPr>
          <w:trHeight w:val="164"/>
        </w:trPr>
        <w:tc>
          <w:tcPr>
            <w:tcW w:w="3735" w:type="dxa"/>
            <w:gridSpan w:val="2"/>
            <w:vMerge/>
            <w:tcBorders>
              <w:top w:val="single" w:sz="4" w:space="0" w:color="auto"/>
              <w:bottom w:val="nil"/>
            </w:tcBorders>
          </w:tcPr>
          <w:p w14:paraId="2E8302DD" w14:textId="77777777" w:rsidR="0071549D" w:rsidRPr="001D28AD" w:rsidRDefault="0071549D" w:rsidP="003A280C">
            <w:pPr>
              <w:spacing w:line="360" w:lineRule="auto"/>
              <w:jc w:val="both"/>
              <w:rPr>
                <w:rFonts w:ascii="Times New Roman" w:hAnsi="Times New Roman" w:cs="Times New Roman"/>
                <w:b/>
                <w:sz w:val="24"/>
                <w:szCs w:val="24"/>
              </w:rPr>
            </w:pPr>
          </w:p>
        </w:tc>
        <w:tc>
          <w:tcPr>
            <w:tcW w:w="1881" w:type="dxa"/>
            <w:tcBorders>
              <w:top w:val="single" w:sz="4" w:space="0" w:color="auto"/>
              <w:bottom w:val="nil"/>
            </w:tcBorders>
          </w:tcPr>
          <w:p w14:paraId="7311AD7A" w14:textId="77777777" w:rsidR="0071549D" w:rsidRPr="001D28AD" w:rsidRDefault="0071549D" w:rsidP="003A280C">
            <w:pPr>
              <w:spacing w:line="360" w:lineRule="auto"/>
              <w:jc w:val="both"/>
              <w:rPr>
                <w:rFonts w:ascii="Times New Roman" w:hAnsi="Times New Roman" w:cs="Times New Roman"/>
                <w:b/>
                <w:sz w:val="24"/>
                <w:szCs w:val="24"/>
              </w:rPr>
            </w:pPr>
            <w:r w:rsidRPr="001D28AD">
              <w:rPr>
                <w:rFonts w:ascii="Times New Roman" w:hAnsi="Times New Roman" w:cs="Times New Roman"/>
                <w:b/>
                <w:sz w:val="24"/>
                <w:szCs w:val="24"/>
              </w:rPr>
              <w:t xml:space="preserve">       Male</w:t>
            </w:r>
          </w:p>
        </w:tc>
        <w:tc>
          <w:tcPr>
            <w:tcW w:w="1840" w:type="dxa"/>
            <w:tcBorders>
              <w:top w:val="single" w:sz="4" w:space="0" w:color="auto"/>
              <w:bottom w:val="nil"/>
            </w:tcBorders>
          </w:tcPr>
          <w:p w14:paraId="08390F52" w14:textId="77777777" w:rsidR="0071549D" w:rsidRPr="001D28AD" w:rsidRDefault="0071549D" w:rsidP="003A280C">
            <w:pPr>
              <w:spacing w:line="360" w:lineRule="auto"/>
              <w:jc w:val="both"/>
              <w:rPr>
                <w:rFonts w:ascii="Times New Roman" w:hAnsi="Times New Roman" w:cs="Times New Roman"/>
                <w:b/>
                <w:sz w:val="24"/>
                <w:szCs w:val="24"/>
              </w:rPr>
            </w:pPr>
            <w:r w:rsidRPr="001D28AD">
              <w:rPr>
                <w:rFonts w:ascii="Times New Roman" w:hAnsi="Times New Roman" w:cs="Times New Roman"/>
                <w:b/>
                <w:sz w:val="24"/>
                <w:szCs w:val="24"/>
              </w:rPr>
              <w:t xml:space="preserve">      Female</w:t>
            </w:r>
          </w:p>
        </w:tc>
        <w:tc>
          <w:tcPr>
            <w:tcW w:w="1664" w:type="dxa"/>
            <w:vMerge/>
            <w:tcBorders>
              <w:top w:val="single" w:sz="4" w:space="0" w:color="auto"/>
              <w:bottom w:val="nil"/>
            </w:tcBorders>
          </w:tcPr>
          <w:p w14:paraId="100D62C8" w14:textId="77777777" w:rsidR="0071549D" w:rsidRPr="001D28AD" w:rsidRDefault="0071549D" w:rsidP="003A280C">
            <w:pPr>
              <w:spacing w:line="360" w:lineRule="auto"/>
              <w:jc w:val="both"/>
              <w:rPr>
                <w:rFonts w:ascii="Times New Roman" w:hAnsi="Times New Roman" w:cs="Times New Roman"/>
                <w:sz w:val="24"/>
                <w:szCs w:val="24"/>
              </w:rPr>
            </w:pPr>
          </w:p>
        </w:tc>
      </w:tr>
      <w:tr w:rsidR="003A280C" w:rsidRPr="001D28AD" w14:paraId="164AA032" w14:textId="77777777" w:rsidTr="0071549D">
        <w:trPr>
          <w:trHeight w:val="164"/>
        </w:trPr>
        <w:tc>
          <w:tcPr>
            <w:tcW w:w="1850" w:type="dxa"/>
            <w:vMerge w:val="restart"/>
            <w:tcBorders>
              <w:top w:val="nil"/>
            </w:tcBorders>
          </w:tcPr>
          <w:p w14:paraId="697D71F1" w14:textId="77777777" w:rsidR="0071549D" w:rsidRPr="001D28AD" w:rsidRDefault="0071549D" w:rsidP="003A280C">
            <w:pPr>
              <w:spacing w:line="360" w:lineRule="auto"/>
              <w:jc w:val="both"/>
              <w:rPr>
                <w:rFonts w:ascii="Times New Roman" w:hAnsi="Times New Roman" w:cs="Times New Roman"/>
                <w:sz w:val="24"/>
                <w:szCs w:val="24"/>
              </w:rPr>
            </w:pPr>
          </w:p>
        </w:tc>
        <w:tc>
          <w:tcPr>
            <w:tcW w:w="1885" w:type="dxa"/>
            <w:tcBorders>
              <w:top w:val="nil"/>
            </w:tcBorders>
          </w:tcPr>
          <w:p w14:paraId="0C892882" w14:textId="77777777" w:rsidR="0071549D"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&lt;5</w:t>
            </w:r>
          </w:p>
        </w:tc>
        <w:tc>
          <w:tcPr>
            <w:tcW w:w="1881" w:type="dxa"/>
            <w:tcBorders>
              <w:top w:val="nil"/>
            </w:tcBorders>
          </w:tcPr>
          <w:p w14:paraId="04E3C3AB" w14:textId="77777777" w:rsidR="0071549D"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 xml:space="preserve">   96</w:t>
            </w:r>
          </w:p>
        </w:tc>
        <w:tc>
          <w:tcPr>
            <w:tcW w:w="1840" w:type="dxa"/>
            <w:tcBorders>
              <w:top w:val="nil"/>
            </w:tcBorders>
          </w:tcPr>
          <w:p w14:paraId="30D632B1" w14:textId="77777777" w:rsidR="0071549D"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210</w:t>
            </w:r>
          </w:p>
        </w:tc>
        <w:tc>
          <w:tcPr>
            <w:tcW w:w="1664" w:type="dxa"/>
            <w:tcBorders>
              <w:top w:val="nil"/>
            </w:tcBorders>
          </w:tcPr>
          <w:p w14:paraId="2463734A" w14:textId="77777777" w:rsidR="0071549D"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306</w:t>
            </w:r>
          </w:p>
        </w:tc>
      </w:tr>
      <w:tr w:rsidR="003A280C" w:rsidRPr="001D28AD" w14:paraId="529B6CBE" w14:textId="77777777" w:rsidTr="0071549D">
        <w:trPr>
          <w:trHeight w:val="158"/>
        </w:trPr>
        <w:tc>
          <w:tcPr>
            <w:tcW w:w="1850" w:type="dxa"/>
            <w:vMerge/>
          </w:tcPr>
          <w:p w14:paraId="47F06E7D" w14:textId="77777777" w:rsidR="0071549D" w:rsidRPr="001D28AD" w:rsidRDefault="0071549D" w:rsidP="003A280C">
            <w:pPr>
              <w:spacing w:line="360" w:lineRule="auto"/>
              <w:jc w:val="both"/>
              <w:rPr>
                <w:rFonts w:ascii="Times New Roman" w:hAnsi="Times New Roman" w:cs="Times New Roman"/>
                <w:sz w:val="24"/>
                <w:szCs w:val="24"/>
              </w:rPr>
            </w:pPr>
          </w:p>
        </w:tc>
        <w:tc>
          <w:tcPr>
            <w:tcW w:w="1885" w:type="dxa"/>
          </w:tcPr>
          <w:p w14:paraId="6DCB8075" w14:textId="77777777" w:rsidR="0071549D"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≥5</w:t>
            </w:r>
          </w:p>
        </w:tc>
        <w:tc>
          <w:tcPr>
            <w:tcW w:w="1881" w:type="dxa"/>
          </w:tcPr>
          <w:p w14:paraId="330BFA8C" w14:textId="77777777" w:rsidR="0071549D"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 xml:space="preserve">  24</w:t>
            </w:r>
          </w:p>
        </w:tc>
        <w:tc>
          <w:tcPr>
            <w:tcW w:w="1840" w:type="dxa"/>
          </w:tcPr>
          <w:p w14:paraId="6D979204" w14:textId="77777777" w:rsidR="0071549D"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 xml:space="preserve">  40</w:t>
            </w:r>
          </w:p>
        </w:tc>
        <w:tc>
          <w:tcPr>
            <w:tcW w:w="1664" w:type="dxa"/>
          </w:tcPr>
          <w:p w14:paraId="6AC99664" w14:textId="77777777" w:rsidR="0071549D"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 xml:space="preserve">  64</w:t>
            </w:r>
          </w:p>
        </w:tc>
      </w:tr>
      <w:tr w:rsidR="003A280C" w:rsidRPr="001D28AD" w14:paraId="52D9057E" w14:textId="77777777" w:rsidTr="0071549D">
        <w:trPr>
          <w:trHeight w:val="163"/>
        </w:trPr>
        <w:tc>
          <w:tcPr>
            <w:tcW w:w="3735" w:type="dxa"/>
            <w:gridSpan w:val="2"/>
          </w:tcPr>
          <w:p w14:paraId="2FA79CF3" w14:textId="77777777" w:rsidR="0071549D"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 xml:space="preserve">                                 Total</w:t>
            </w:r>
          </w:p>
        </w:tc>
        <w:tc>
          <w:tcPr>
            <w:tcW w:w="1881" w:type="dxa"/>
          </w:tcPr>
          <w:p w14:paraId="4C3CEDA5" w14:textId="77777777" w:rsidR="0071549D"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120</w:t>
            </w:r>
          </w:p>
        </w:tc>
        <w:tc>
          <w:tcPr>
            <w:tcW w:w="1840" w:type="dxa"/>
          </w:tcPr>
          <w:p w14:paraId="5875A4D6" w14:textId="77777777" w:rsidR="0071549D"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250</w:t>
            </w:r>
          </w:p>
        </w:tc>
        <w:tc>
          <w:tcPr>
            <w:tcW w:w="1664" w:type="dxa"/>
          </w:tcPr>
          <w:p w14:paraId="3441940A" w14:textId="77777777" w:rsidR="0071549D"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370</w:t>
            </w:r>
          </w:p>
        </w:tc>
      </w:tr>
    </w:tbl>
    <w:p w14:paraId="13CAE383" w14:textId="7B451A47" w:rsidR="00BB71A2" w:rsidRPr="001D28AD" w:rsidRDefault="0071549D"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 xml:space="preserve"> X2= 0.907; df= 1; p= 0.341</w:t>
      </w:r>
    </w:p>
    <w:p w14:paraId="4862743B" w14:textId="64690C58" w:rsidR="008038A9" w:rsidRPr="003A280C" w:rsidRDefault="008038A9"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 xml:space="preserve">Table 4 </w:t>
      </w:r>
      <w:r w:rsidRPr="003A280C">
        <w:rPr>
          <w:rFonts w:ascii="Times New Roman" w:hAnsi="Times New Roman" w:cs="Times New Roman"/>
          <w:sz w:val="24"/>
          <w:szCs w:val="24"/>
        </w:rPr>
        <w:t>shows that 40 of the 250 females from the study sample had depressive disorders</w:t>
      </w:r>
      <w:r w:rsidR="002E7E1A" w:rsidRPr="003A280C">
        <w:rPr>
          <w:rFonts w:ascii="Times New Roman" w:hAnsi="Times New Roman" w:cs="Times New Roman"/>
          <w:sz w:val="24"/>
          <w:szCs w:val="24"/>
        </w:rPr>
        <w:t>.</w:t>
      </w:r>
      <w:r w:rsidRPr="003A280C">
        <w:rPr>
          <w:rFonts w:ascii="Times New Roman" w:hAnsi="Times New Roman" w:cs="Times New Roman"/>
          <w:sz w:val="24"/>
          <w:szCs w:val="24"/>
        </w:rPr>
        <w:t xml:space="preserve"> </w:t>
      </w:r>
    </w:p>
    <w:p w14:paraId="362A8B99" w14:textId="77777777" w:rsidR="001D28AD" w:rsidRDefault="001D28AD" w:rsidP="003A280C">
      <w:pPr>
        <w:spacing w:line="360" w:lineRule="auto"/>
        <w:jc w:val="both"/>
        <w:rPr>
          <w:rFonts w:ascii="Times New Roman" w:hAnsi="Times New Roman" w:cs="Times New Roman"/>
          <w:b/>
          <w:sz w:val="24"/>
          <w:szCs w:val="24"/>
        </w:rPr>
      </w:pPr>
    </w:p>
    <w:p w14:paraId="193A3EEE" w14:textId="77777777" w:rsidR="001D28AD" w:rsidRDefault="001D28AD" w:rsidP="003A280C">
      <w:pPr>
        <w:spacing w:line="360" w:lineRule="auto"/>
        <w:jc w:val="both"/>
        <w:rPr>
          <w:rFonts w:ascii="Times New Roman" w:hAnsi="Times New Roman" w:cs="Times New Roman"/>
          <w:b/>
          <w:sz w:val="24"/>
          <w:szCs w:val="24"/>
        </w:rPr>
      </w:pPr>
    </w:p>
    <w:p w14:paraId="3BF7D2EE" w14:textId="7B4621C7" w:rsidR="008038A9" w:rsidRPr="003A280C" w:rsidRDefault="008038A9"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lastRenderedPageBreak/>
        <w:t>Table 5. D</w:t>
      </w:r>
      <w:r w:rsidR="00BB71A2" w:rsidRPr="003A280C">
        <w:rPr>
          <w:rFonts w:ascii="Times New Roman" w:hAnsi="Times New Roman" w:cs="Times New Roman"/>
          <w:b/>
          <w:sz w:val="24"/>
          <w:szCs w:val="24"/>
        </w:rPr>
        <w:t>epression severity with respect to gender</w:t>
      </w:r>
    </w:p>
    <w:tbl>
      <w:tblPr>
        <w:tblStyle w:val="TableGrid"/>
        <w:tblpPr w:leftFromText="180" w:rightFromText="180" w:vertAnchor="text" w:horzAnchor="margin" w:tblpY="-14"/>
        <w:tblW w:w="941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0"/>
        <w:gridCol w:w="1944"/>
        <w:gridCol w:w="1941"/>
        <w:gridCol w:w="1899"/>
        <w:gridCol w:w="1717"/>
      </w:tblGrid>
      <w:tr w:rsidR="003A280C" w:rsidRPr="003A280C" w14:paraId="6C3B7F73" w14:textId="77777777" w:rsidTr="004B2F40">
        <w:trPr>
          <w:trHeight w:val="502"/>
        </w:trPr>
        <w:tc>
          <w:tcPr>
            <w:tcW w:w="3854" w:type="dxa"/>
            <w:gridSpan w:val="2"/>
            <w:vMerge w:val="restart"/>
            <w:tcBorders>
              <w:top w:val="single" w:sz="4" w:space="0" w:color="auto"/>
              <w:bottom w:val="single" w:sz="4" w:space="0" w:color="auto"/>
            </w:tcBorders>
          </w:tcPr>
          <w:p w14:paraId="08174783" w14:textId="77777777" w:rsidR="004B2F40" w:rsidRPr="003A280C" w:rsidRDefault="004B2F40" w:rsidP="003A280C">
            <w:pPr>
              <w:spacing w:line="360" w:lineRule="auto"/>
              <w:jc w:val="both"/>
              <w:rPr>
                <w:rFonts w:ascii="Times New Roman" w:hAnsi="Times New Roman" w:cs="Times New Roman"/>
                <w:b/>
                <w:sz w:val="24"/>
                <w:szCs w:val="24"/>
              </w:rPr>
            </w:pPr>
          </w:p>
          <w:p w14:paraId="001F1608" w14:textId="77777777" w:rsidR="004B2F40" w:rsidRPr="003A280C" w:rsidRDefault="004B2F40" w:rsidP="003A280C">
            <w:pPr>
              <w:spacing w:line="360" w:lineRule="auto"/>
              <w:jc w:val="both"/>
              <w:rPr>
                <w:rFonts w:ascii="Times New Roman" w:hAnsi="Times New Roman" w:cs="Times New Roman"/>
                <w:b/>
                <w:sz w:val="24"/>
                <w:szCs w:val="24"/>
              </w:rPr>
            </w:pPr>
          </w:p>
          <w:p w14:paraId="439CCF2D" w14:textId="77777777" w:rsidR="004B2F40" w:rsidRPr="003A280C" w:rsidRDefault="004B2F40"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Gender</w:t>
            </w:r>
          </w:p>
        </w:tc>
        <w:tc>
          <w:tcPr>
            <w:tcW w:w="3840" w:type="dxa"/>
            <w:gridSpan w:val="2"/>
            <w:tcBorders>
              <w:top w:val="single" w:sz="4" w:space="0" w:color="auto"/>
              <w:bottom w:val="single" w:sz="4" w:space="0" w:color="auto"/>
            </w:tcBorders>
          </w:tcPr>
          <w:p w14:paraId="71C4D9DF" w14:textId="77777777" w:rsidR="004B2F40" w:rsidRPr="003A280C" w:rsidRDefault="004B2F40"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Depression severity</w:t>
            </w:r>
          </w:p>
        </w:tc>
        <w:tc>
          <w:tcPr>
            <w:tcW w:w="1717" w:type="dxa"/>
            <w:vMerge w:val="restart"/>
          </w:tcPr>
          <w:p w14:paraId="27E73726" w14:textId="77777777" w:rsidR="004B2F40" w:rsidRPr="003A280C" w:rsidRDefault="004B2F40"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Total</w:t>
            </w:r>
          </w:p>
        </w:tc>
      </w:tr>
      <w:tr w:rsidR="003A280C" w:rsidRPr="003A280C" w14:paraId="10BE5139" w14:textId="77777777" w:rsidTr="004B2F40">
        <w:trPr>
          <w:trHeight w:val="173"/>
        </w:trPr>
        <w:tc>
          <w:tcPr>
            <w:tcW w:w="3854" w:type="dxa"/>
            <w:gridSpan w:val="2"/>
            <w:vMerge/>
            <w:tcBorders>
              <w:top w:val="single" w:sz="4" w:space="0" w:color="auto"/>
              <w:bottom w:val="nil"/>
            </w:tcBorders>
          </w:tcPr>
          <w:p w14:paraId="41954607" w14:textId="77777777" w:rsidR="004B2F40" w:rsidRPr="003A280C" w:rsidRDefault="004B2F40" w:rsidP="003A280C">
            <w:pPr>
              <w:spacing w:line="360" w:lineRule="auto"/>
              <w:jc w:val="both"/>
              <w:rPr>
                <w:rFonts w:ascii="Times New Roman" w:hAnsi="Times New Roman" w:cs="Times New Roman"/>
                <w:b/>
                <w:sz w:val="24"/>
                <w:szCs w:val="24"/>
              </w:rPr>
            </w:pPr>
          </w:p>
        </w:tc>
        <w:tc>
          <w:tcPr>
            <w:tcW w:w="1941" w:type="dxa"/>
            <w:tcBorders>
              <w:top w:val="single" w:sz="4" w:space="0" w:color="auto"/>
              <w:bottom w:val="nil"/>
            </w:tcBorders>
          </w:tcPr>
          <w:p w14:paraId="16AC6013" w14:textId="77777777" w:rsidR="004B2F40" w:rsidRPr="003A280C" w:rsidRDefault="004B2F40"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Minor</w:t>
            </w:r>
          </w:p>
        </w:tc>
        <w:tc>
          <w:tcPr>
            <w:tcW w:w="1899" w:type="dxa"/>
            <w:tcBorders>
              <w:top w:val="single" w:sz="4" w:space="0" w:color="auto"/>
              <w:bottom w:val="nil"/>
            </w:tcBorders>
          </w:tcPr>
          <w:p w14:paraId="6DEE7119" w14:textId="77777777" w:rsidR="004B2F40" w:rsidRPr="003A280C" w:rsidRDefault="004B2F40"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Major</w:t>
            </w:r>
          </w:p>
        </w:tc>
        <w:tc>
          <w:tcPr>
            <w:tcW w:w="1717" w:type="dxa"/>
            <w:vMerge/>
          </w:tcPr>
          <w:p w14:paraId="6F75AEC3" w14:textId="77777777" w:rsidR="004B2F40" w:rsidRPr="003A280C" w:rsidRDefault="004B2F40" w:rsidP="003A280C">
            <w:pPr>
              <w:spacing w:line="360" w:lineRule="auto"/>
              <w:jc w:val="both"/>
              <w:rPr>
                <w:rFonts w:ascii="Times New Roman" w:hAnsi="Times New Roman" w:cs="Times New Roman"/>
                <w:b/>
                <w:sz w:val="24"/>
                <w:szCs w:val="24"/>
              </w:rPr>
            </w:pPr>
          </w:p>
        </w:tc>
      </w:tr>
      <w:tr w:rsidR="003A280C" w:rsidRPr="003A280C" w14:paraId="6B7F55C0" w14:textId="77777777" w:rsidTr="004B2F40">
        <w:trPr>
          <w:trHeight w:val="173"/>
        </w:trPr>
        <w:tc>
          <w:tcPr>
            <w:tcW w:w="1910" w:type="dxa"/>
            <w:vMerge w:val="restart"/>
            <w:tcBorders>
              <w:top w:val="nil"/>
            </w:tcBorders>
          </w:tcPr>
          <w:p w14:paraId="703EBE36" w14:textId="77777777" w:rsidR="004B2F40" w:rsidRPr="003A280C" w:rsidRDefault="004B2F40" w:rsidP="003A280C">
            <w:pPr>
              <w:spacing w:line="360" w:lineRule="auto"/>
              <w:jc w:val="both"/>
              <w:rPr>
                <w:rFonts w:ascii="Times New Roman" w:hAnsi="Times New Roman" w:cs="Times New Roman"/>
                <w:b/>
                <w:sz w:val="24"/>
                <w:szCs w:val="24"/>
              </w:rPr>
            </w:pPr>
          </w:p>
        </w:tc>
        <w:tc>
          <w:tcPr>
            <w:tcW w:w="1944" w:type="dxa"/>
            <w:tcBorders>
              <w:top w:val="nil"/>
            </w:tcBorders>
          </w:tcPr>
          <w:p w14:paraId="32141AE6" w14:textId="77777777" w:rsidR="004B2F40" w:rsidRPr="003A280C" w:rsidRDefault="004B2F40"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Male</w:t>
            </w:r>
          </w:p>
        </w:tc>
        <w:tc>
          <w:tcPr>
            <w:tcW w:w="1941" w:type="dxa"/>
            <w:tcBorders>
              <w:top w:val="nil"/>
            </w:tcBorders>
          </w:tcPr>
          <w:p w14:paraId="4858B801" w14:textId="77777777" w:rsidR="004B2F40" w:rsidRPr="001D28AD" w:rsidRDefault="004B2F40"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12</w:t>
            </w:r>
          </w:p>
        </w:tc>
        <w:tc>
          <w:tcPr>
            <w:tcW w:w="1899" w:type="dxa"/>
            <w:tcBorders>
              <w:top w:val="nil"/>
            </w:tcBorders>
          </w:tcPr>
          <w:p w14:paraId="0E97DF06" w14:textId="77777777" w:rsidR="004B2F40" w:rsidRPr="001D28AD" w:rsidRDefault="004B2F40"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12</w:t>
            </w:r>
          </w:p>
        </w:tc>
        <w:tc>
          <w:tcPr>
            <w:tcW w:w="1717" w:type="dxa"/>
          </w:tcPr>
          <w:p w14:paraId="7353A8CA" w14:textId="77777777" w:rsidR="004B2F40" w:rsidRPr="001D28AD" w:rsidRDefault="004B2F40"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24</w:t>
            </w:r>
          </w:p>
        </w:tc>
      </w:tr>
      <w:tr w:rsidR="003A280C" w:rsidRPr="003A280C" w14:paraId="3C3CF7E1" w14:textId="77777777" w:rsidTr="004B2F40">
        <w:trPr>
          <w:trHeight w:val="168"/>
        </w:trPr>
        <w:tc>
          <w:tcPr>
            <w:tcW w:w="1910" w:type="dxa"/>
            <w:vMerge/>
          </w:tcPr>
          <w:p w14:paraId="0F099712" w14:textId="77777777" w:rsidR="004B2F40" w:rsidRPr="003A280C" w:rsidRDefault="004B2F40" w:rsidP="003A280C">
            <w:pPr>
              <w:spacing w:line="360" w:lineRule="auto"/>
              <w:jc w:val="both"/>
              <w:rPr>
                <w:rFonts w:ascii="Times New Roman" w:hAnsi="Times New Roman" w:cs="Times New Roman"/>
                <w:b/>
                <w:sz w:val="24"/>
                <w:szCs w:val="24"/>
              </w:rPr>
            </w:pPr>
          </w:p>
        </w:tc>
        <w:tc>
          <w:tcPr>
            <w:tcW w:w="1944" w:type="dxa"/>
          </w:tcPr>
          <w:p w14:paraId="7DF54BCD" w14:textId="77777777" w:rsidR="004B2F40" w:rsidRPr="003A280C" w:rsidRDefault="004B2F40"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Female</w:t>
            </w:r>
          </w:p>
        </w:tc>
        <w:tc>
          <w:tcPr>
            <w:tcW w:w="1941" w:type="dxa"/>
          </w:tcPr>
          <w:p w14:paraId="4669F581" w14:textId="77777777" w:rsidR="004B2F40" w:rsidRPr="001D28AD" w:rsidRDefault="004B2F40"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16</w:t>
            </w:r>
          </w:p>
        </w:tc>
        <w:tc>
          <w:tcPr>
            <w:tcW w:w="1899" w:type="dxa"/>
          </w:tcPr>
          <w:p w14:paraId="69FC1D6B" w14:textId="77777777" w:rsidR="004B2F40" w:rsidRPr="001D28AD" w:rsidRDefault="004B2F40"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24</w:t>
            </w:r>
          </w:p>
        </w:tc>
        <w:tc>
          <w:tcPr>
            <w:tcW w:w="1717" w:type="dxa"/>
          </w:tcPr>
          <w:p w14:paraId="08017D9F" w14:textId="77777777" w:rsidR="004B2F40" w:rsidRPr="001D28AD" w:rsidRDefault="004B2F40"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40</w:t>
            </w:r>
          </w:p>
        </w:tc>
      </w:tr>
      <w:tr w:rsidR="003A280C" w:rsidRPr="003A280C" w14:paraId="016D91AE" w14:textId="77777777" w:rsidTr="004B2F40">
        <w:trPr>
          <w:trHeight w:val="178"/>
        </w:trPr>
        <w:tc>
          <w:tcPr>
            <w:tcW w:w="3854" w:type="dxa"/>
            <w:gridSpan w:val="2"/>
          </w:tcPr>
          <w:p w14:paraId="09FE58A5" w14:textId="77777777" w:rsidR="004B2F40" w:rsidRPr="003A280C" w:rsidRDefault="004B2F40"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Total</w:t>
            </w:r>
          </w:p>
        </w:tc>
        <w:tc>
          <w:tcPr>
            <w:tcW w:w="1941" w:type="dxa"/>
          </w:tcPr>
          <w:p w14:paraId="7D9B669D" w14:textId="77777777" w:rsidR="004B2F40" w:rsidRPr="001D28AD" w:rsidRDefault="004B2F40"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28</w:t>
            </w:r>
          </w:p>
        </w:tc>
        <w:tc>
          <w:tcPr>
            <w:tcW w:w="1899" w:type="dxa"/>
          </w:tcPr>
          <w:p w14:paraId="4DBC8979" w14:textId="77777777" w:rsidR="004B2F40" w:rsidRPr="001D28AD" w:rsidRDefault="004B2F40"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36</w:t>
            </w:r>
          </w:p>
        </w:tc>
        <w:tc>
          <w:tcPr>
            <w:tcW w:w="1717" w:type="dxa"/>
          </w:tcPr>
          <w:p w14:paraId="54F2CB49" w14:textId="77777777" w:rsidR="004B2F40" w:rsidRPr="001D28AD" w:rsidRDefault="004B2F40" w:rsidP="003A280C">
            <w:pPr>
              <w:spacing w:line="360" w:lineRule="auto"/>
              <w:jc w:val="both"/>
              <w:rPr>
                <w:rFonts w:ascii="Times New Roman" w:hAnsi="Times New Roman" w:cs="Times New Roman"/>
                <w:sz w:val="24"/>
                <w:szCs w:val="24"/>
              </w:rPr>
            </w:pPr>
            <w:r w:rsidRPr="001D28AD">
              <w:rPr>
                <w:rFonts w:ascii="Times New Roman" w:hAnsi="Times New Roman" w:cs="Times New Roman"/>
                <w:sz w:val="24"/>
                <w:szCs w:val="24"/>
              </w:rPr>
              <w:t>64</w:t>
            </w:r>
          </w:p>
        </w:tc>
      </w:tr>
    </w:tbl>
    <w:p w14:paraId="73ED92BB" w14:textId="2603342D" w:rsidR="00BB71A2" w:rsidRPr="003A280C" w:rsidRDefault="004B2F40" w:rsidP="003A280C">
      <w:pPr>
        <w:spacing w:line="360" w:lineRule="auto"/>
        <w:jc w:val="both"/>
        <w:rPr>
          <w:rFonts w:ascii="Times New Roman" w:hAnsi="Times New Roman" w:cs="Times New Roman"/>
          <w:b/>
          <w:sz w:val="24"/>
          <w:szCs w:val="24"/>
        </w:rPr>
      </w:pPr>
      <w:r w:rsidRPr="003A280C">
        <w:rPr>
          <w:rFonts w:ascii="Times New Roman" w:hAnsi="Times New Roman" w:cs="Times New Roman"/>
          <w:sz w:val="24"/>
          <w:szCs w:val="24"/>
        </w:rPr>
        <w:t>X</w:t>
      </w:r>
      <w:r w:rsidRPr="003A280C">
        <w:rPr>
          <w:rFonts w:ascii="Times New Roman" w:hAnsi="Times New Roman" w:cs="Times New Roman"/>
          <w:sz w:val="24"/>
          <w:szCs w:val="24"/>
          <w:vertAlign w:val="superscript"/>
        </w:rPr>
        <w:t>2</w:t>
      </w:r>
      <w:r w:rsidRPr="003A280C">
        <w:rPr>
          <w:rFonts w:ascii="Times New Roman" w:hAnsi="Times New Roman" w:cs="Times New Roman"/>
          <w:sz w:val="24"/>
          <w:szCs w:val="24"/>
        </w:rPr>
        <w:t>= 0.610; df= 1; p= 0.435</w:t>
      </w:r>
    </w:p>
    <w:p w14:paraId="406CCE2B" w14:textId="3E58E3F6" w:rsidR="008038A9" w:rsidRPr="003A280C" w:rsidRDefault="008038A9" w:rsidP="003A280C">
      <w:pPr>
        <w:spacing w:line="360" w:lineRule="auto"/>
        <w:jc w:val="both"/>
        <w:rPr>
          <w:rFonts w:ascii="Times New Roman" w:hAnsi="Times New Roman" w:cs="Times New Roman"/>
          <w:sz w:val="24"/>
          <w:szCs w:val="24"/>
        </w:rPr>
      </w:pPr>
      <w:r w:rsidRPr="003A280C">
        <w:rPr>
          <w:rFonts w:ascii="Times New Roman" w:hAnsi="Times New Roman" w:cs="Times New Roman"/>
          <w:b/>
          <w:sz w:val="24"/>
          <w:szCs w:val="24"/>
        </w:rPr>
        <w:t>Table 5</w:t>
      </w:r>
      <w:r w:rsidRPr="003A280C">
        <w:rPr>
          <w:rFonts w:ascii="Times New Roman" w:hAnsi="Times New Roman" w:cs="Times New Roman"/>
          <w:sz w:val="24"/>
          <w:szCs w:val="24"/>
        </w:rPr>
        <w:t xml:space="preserve"> shows the relationship between depression severity and gender. </w:t>
      </w:r>
    </w:p>
    <w:tbl>
      <w:tblPr>
        <w:tblStyle w:val="TableGrid"/>
        <w:tblpPr w:leftFromText="180" w:rightFromText="180" w:vertAnchor="text" w:horzAnchor="margin" w:tblpY="586"/>
        <w:tblW w:w="934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6"/>
        <w:gridCol w:w="1929"/>
        <w:gridCol w:w="1927"/>
        <w:gridCol w:w="1884"/>
        <w:gridCol w:w="1705"/>
      </w:tblGrid>
      <w:tr w:rsidR="003A280C" w:rsidRPr="003A280C" w14:paraId="1ED07F50" w14:textId="77777777" w:rsidTr="004B2F40">
        <w:trPr>
          <w:trHeight w:val="874"/>
        </w:trPr>
        <w:tc>
          <w:tcPr>
            <w:tcW w:w="3825" w:type="dxa"/>
            <w:gridSpan w:val="2"/>
            <w:vMerge w:val="restart"/>
            <w:tcBorders>
              <w:top w:val="single" w:sz="4" w:space="0" w:color="auto"/>
              <w:bottom w:val="single" w:sz="4" w:space="0" w:color="auto"/>
            </w:tcBorders>
          </w:tcPr>
          <w:p w14:paraId="370B4CE1" w14:textId="77777777" w:rsidR="004B2F40" w:rsidRPr="003A280C" w:rsidRDefault="004B2F40" w:rsidP="003A280C">
            <w:pPr>
              <w:spacing w:after="200" w:line="360" w:lineRule="auto"/>
              <w:jc w:val="both"/>
              <w:rPr>
                <w:rFonts w:ascii="Times New Roman" w:hAnsi="Times New Roman" w:cs="Times New Roman"/>
                <w:b/>
                <w:sz w:val="24"/>
                <w:szCs w:val="24"/>
              </w:rPr>
            </w:pPr>
          </w:p>
        </w:tc>
        <w:tc>
          <w:tcPr>
            <w:tcW w:w="3811" w:type="dxa"/>
            <w:gridSpan w:val="2"/>
            <w:tcBorders>
              <w:top w:val="single" w:sz="4" w:space="0" w:color="auto"/>
              <w:bottom w:val="single" w:sz="4" w:space="0" w:color="auto"/>
            </w:tcBorders>
          </w:tcPr>
          <w:p w14:paraId="47912E1A" w14:textId="77777777" w:rsidR="004B2F40" w:rsidRPr="003A280C" w:rsidRDefault="004B2F40" w:rsidP="003A280C">
            <w:pPr>
              <w:spacing w:after="200"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 xml:space="preserve">      Depression severity</w:t>
            </w:r>
          </w:p>
        </w:tc>
        <w:tc>
          <w:tcPr>
            <w:tcW w:w="1705" w:type="dxa"/>
            <w:vMerge w:val="restart"/>
          </w:tcPr>
          <w:p w14:paraId="27A27789" w14:textId="77777777" w:rsidR="004B2F40" w:rsidRPr="003A280C" w:rsidRDefault="004B2F40" w:rsidP="003A280C">
            <w:pPr>
              <w:spacing w:after="200"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 xml:space="preserve">     Total</w:t>
            </w:r>
          </w:p>
        </w:tc>
      </w:tr>
      <w:tr w:rsidR="003A280C" w:rsidRPr="003A280C" w14:paraId="11576804" w14:textId="77777777" w:rsidTr="004B2F40">
        <w:trPr>
          <w:trHeight w:val="291"/>
        </w:trPr>
        <w:tc>
          <w:tcPr>
            <w:tcW w:w="3825" w:type="dxa"/>
            <w:gridSpan w:val="2"/>
            <w:vMerge/>
            <w:tcBorders>
              <w:top w:val="single" w:sz="4" w:space="0" w:color="auto"/>
              <w:bottom w:val="nil"/>
            </w:tcBorders>
          </w:tcPr>
          <w:p w14:paraId="3FB0F0E9" w14:textId="77777777" w:rsidR="004B2F40" w:rsidRPr="003A280C" w:rsidRDefault="004B2F40" w:rsidP="003A280C">
            <w:pPr>
              <w:spacing w:after="200" w:line="360" w:lineRule="auto"/>
              <w:jc w:val="both"/>
              <w:rPr>
                <w:rFonts w:ascii="Times New Roman" w:hAnsi="Times New Roman" w:cs="Times New Roman"/>
                <w:b/>
                <w:sz w:val="24"/>
                <w:szCs w:val="24"/>
              </w:rPr>
            </w:pPr>
          </w:p>
        </w:tc>
        <w:tc>
          <w:tcPr>
            <w:tcW w:w="1927" w:type="dxa"/>
            <w:tcBorders>
              <w:top w:val="single" w:sz="4" w:space="0" w:color="auto"/>
              <w:bottom w:val="nil"/>
            </w:tcBorders>
          </w:tcPr>
          <w:p w14:paraId="0216F41D" w14:textId="77777777" w:rsidR="004B2F40" w:rsidRPr="003A280C" w:rsidRDefault="004B2F40" w:rsidP="003A280C">
            <w:pPr>
              <w:spacing w:after="200"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 xml:space="preserve">       Minor</w:t>
            </w:r>
          </w:p>
        </w:tc>
        <w:tc>
          <w:tcPr>
            <w:tcW w:w="1884" w:type="dxa"/>
            <w:tcBorders>
              <w:top w:val="single" w:sz="4" w:space="0" w:color="auto"/>
              <w:bottom w:val="nil"/>
            </w:tcBorders>
          </w:tcPr>
          <w:p w14:paraId="459FAB5E" w14:textId="77777777" w:rsidR="004B2F40" w:rsidRPr="003A280C" w:rsidRDefault="004B2F40" w:rsidP="003A280C">
            <w:pPr>
              <w:spacing w:after="200"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 xml:space="preserve">        Major</w:t>
            </w:r>
          </w:p>
        </w:tc>
        <w:tc>
          <w:tcPr>
            <w:tcW w:w="1705" w:type="dxa"/>
            <w:vMerge/>
          </w:tcPr>
          <w:p w14:paraId="197DFCC9" w14:textId="77777777" w:rsidR="004B2F40" w:rsidRPr="003A280C" w:rsidRDefault="004B2F40" w:rsidP="003A280C">
            <w:pPr>
              <w:spacing w:after="200" w:line="360" w:lineRule="auto"/>
              <w:jc w:val="both"/>
              <w:rPr>
                <w:rFonts w:ascii="Times New Roman" w:hAnsi="Times New Roman" w:cs="Times New Roman"/>
                <w:b/>
                <w:sz w:val="24"/>
                <w:szCs w:val="24"/>
              </w:rPr>
            </w:pPr>
          </w:p>
        </w:tc>
      </w:tr>
      <w:tr w:rsidR="003A280C" w:rsidRPr="003A280C" w14:paraId="3F0CC1B5" w14:textId="77777777" w:rsidTr="004B2F40">
        <w:trPr>
          <w:trHeight w:val="1169"/>
        </w:trPr>
        <w:tc>
          <w:tcPr>
            <w:tcW w:w="1896" w:type="dxa"/>
            <w:tcBorders>
              <w:top w:val="nil"/>
            </w:tcBorders>
          </w:tcPr>
          <w:p w14:paraId="613E0F62" w14:textId="6A8CFBD6" w:rsidR="004B2F40" w:rsidRPr="003A280C" w:rsidRDefault="004B2F40" w:rsidP="003A280C">
            <w:pPr>
              <w:spacing w:after="200"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Age</w:t>
            </w:r>
            <w:r w:rsidR="001D28AD">
              <w:rPr>
                <w:rFonts w:ascii="Times New Roman" w:hAnsi="Times New Roman" w:cs="Times New Roman"/>
                <w:b/>
                <w:sz w:val="24"/>
                <w:szCs w:val="24"/>
              </w:rPr>
              <w:t xml:space="preserve"> </w:t>
            </w:r>
            <w:r w:rsidRPr="003A280C">
              <w:rPr>
                <w:rFonts w:ascii="Times New Roman" w:hAnsi="Times New Roman" w:cs="Times New Roman"/>
                <w:b/>
                <w:sz w:val="24"/>
                <w:szCs w:val="24"/>
              </w:rPr>
              <w:t>Group (Years)</w:t>
            </w:r>
          </w:p>
        </w:tc>
        <w:tc>
          <w:tcPr>
            <w:tcW w:w="1929" w:type="dxa"/>
            <w:tcBorders>
              <w:top w:val="nil"/>
            </w:tcBorders>
          </w:tcPr>
          <w:p w14:paraId="24E109B4" w14:textId="77777777" w:rsidR="004B2F40" w:rsidRPr="003A280C" w:rsidRDefault="004B2F40" w:rsidP="003A280C">
            <w:pPr>
              <w:spacing w:after="200"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Youth</w:t>
            </w:r>
          </w:p>
          <w:p w14:paraId="683E15D4" w14:textId="77777777" w:rsidR="004B2F40" w:rsidRPr="003A280C" w:rsidRDefault="004B2F40" w:rsidP="003A280C">
            <w:pPr>
              <w:spacing w:after="200"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Older adults</w:t>
            </w:r>
          </w:p>
        </w:tc>
        <w:tc>
          <w:tcPr>
            <w:tcW w:w="1927" w:type="dxa"/>
            <w:tcBorders>
              <w:top w:val="nil"/>
            </w:tcBorders>
          </w:tcPr>
          <w:p w14:paraId="30D8653F" w14:textId="77777777" w:rsidR="004B2F40" w:rsidRPr="001D28AD" w:rsidRDefault="004B2F40" w:rsidP="003A280C">
            <w:pPr>
              <w:spacing w:after="200" w:line="360" w:lineRule="auto"/>
              <w:jc w:val="both"/>
              <w:rPr>
                <w:rFonts w:ascii="Times New Roman" w:hAnsi="Times New Roman" w:cs="Times New Roman"/>
                <w:sz w:val="24"/>
                <w:szCs w:val="24"/>
              </w:rPr>
            </w:pPr>
            <w:r w:rsidRPr="001D28AD">
              <w:rPr>
                <w:rFonts w:ascii="Times New Roman" w:hAnsi="Times New Roman" w:cs="Times New Roman"/>
                <w:sz w:val="24"/>
                <w:szCs w:val="24"/>
              </w:rPr>
              <w:t>14</w:t>
            </w:r>
          </w:p>
          <w:p w14:paraId="78B0E5B2" w14:textId="77777777" w:rsidR="004B2F40" w:rsidRPr="001D28AD" w:rsidRDefault="004B2F40" w:rsidP="003A280C">
            <w:pPr>
              <w:spacing w:after="200" w:line="360" w:lineRule="auto"/>
              <w:jc w:val="both"/>
              <w:rPr>
                <w:rFonts w:ascii="Times New Roman" w:hAnsi="Times New Roman" w:cs="Times New Roman"/>
                <w:sz w:val="24"/>
                <w:szCs w:val="24"/>
              </w:rPr>
            </w:pPr>
            <w:r w:rsidRPr="001D28AD">
              <w:rPr>
                <w:rFonts w:ascii="Times New Roman" w:hAnsi="Times New Roman" w:cs="Times New Roman"/>
                <w:sz w:val="24"/>
                <w:szCs w:val="24"/>
              </w:rPr>
              <w:t>14</w:t>
            </w:r>
          </w:p>
        </w:tc>
        <w:tc>
          <w:tcPr>
            <w:tcW w:w="1884" w:type="dxa"/>
            <w:tcBorders>
              <w:top w:val="nil"/>
            </w:tcBorders>
          </w:tcPr>
          <w:p w14:paraId="3568C644" w14:textId="77777777" w:rsidR="004B2F40" w:rsidRPr="001D28AD" w:rsidRDefault="004B2F40" w:rsidP="003A280C">
            <w:pPr>
              <w:spacing w:after="200" w:line="360" w:lineRule="auto"/>
              <w:jc w:val="both"/>
              <w:rPr>
                <w:rFonts w:ascii="Times New Roman" w:hAnsi="Times New Roman" w:cs="Times New Roman"/>
                <w:sz w:val="24"/>
                <w:szCs w:val="24"/>
              </w:rPr>
            </w:pPr>
            <w:r w:rsidRPr="001D28AD">
              <w:rPr>
                <w:rFonts w:ascii="Times New Roman" w:hAnsi="Times New Roman" w:cs="Times New Roman"/>
                <w:sz w:val="24"/>
                <w:szCs w:val="24"/>
              </w:rPr>
              <w:t>10</w:t>
            </w:r>
          </w:p>
          <w:p w14:paraId="0F8AE810" w14:textId="77777777" w:rsidR="004B2F40" w:rsidRPr="001D28AD" w:rsidRDefault="004B2F40" w:rsidP="003A280C">
            <w:pPr>
              <w:spacing w:after="200" w:line="360" w:lineRule="auto"/>
              <w:jc w:val="both"/>
              <w:rPr>
                <w:rFonts w:ascii="Times New Roman" w:hAnsi="Times New Roman" w:cs="Times New Roman"/>
                <w:sz w:val="24"/>
                <w:szCs w:val="24"/>
              </w:rPr>
            </w:pPr>
            <w:r w:rsidRPr="001D28AD">
              <w:rPr>
                <w:rFonts w:ascii="Times New Roman" w:hAnsi="Times New Roman" w:cs="Times New Roman"/>
                <w:sz w:val="24"/>
                <w:szCs w:val="24"/>
              </w:rPr>
              <w:t>26</w:t>
            </w:r>
          </w:p>
        </w:tc>
        <w:tc>
          <w:tcPr>
            <w:tcW w:w="1705" w:type="dxa"/>
          </w:tcPr>
          <w:p w14:paraId="5EF55A9E" w14:textId="77777777" w:rsidR="004B2F40" w:rsidRPr="001D28AD" w:rsidRDefault="004B2F40" w:rsidP="003A280C">
            <w:pPr>
              <w:spacing w:after="200" w:line="360" w:lineRule="auto"/>
              <w:jc w:val="both"/>
              <w:rPr>
                <w:rFonts w:ascii="Times New Roman" w:hAnsi="Times New Roman" w:cs="Times New Roman"/>
                <w:sz w:val="24"/>
                <w:szCs w:val="24"/>
              </w:rPr>
            </w:pPr>
            <w:r w:rsidRPr="001D28AD">
              <w:rPr>
                <w:rFonts w:ascii="Times New Roman" w:hAnsi="Times New Roman" w:cs="Times New Roman"/>
                <w:sz w:val="24"/>
                <w:szCs w:val="24"/>
              </w:rPr>
              <w:t>24</w:t>
            </w:r>
          </w:p>
          <w:p w14:paraId="05A25112" w14:textId="77777777" w:rsidR="004B2F40" w:rsidRPr="001D28AD" w:rsidRDefault="004B2F40" w:rsidP="003A280C">
            <w:pPr>
              <w:spacing w:after="200" w:line="360" w:lineRule="auto"/>
              <w:jc w:val="both"/>
              <w:rPr>
                <w:rFonts w:ascii="Times New Roman" w:hAnsi="Times New Roman" w:cs="Times New Roman"/>
                <w:sz w:val="24"/>
                <w:szCs w:val="24"/>
              </w:rPr>
            </w:pPr>
            <w:r w:rsidRPr="001D28AD">
              <w:rPr>
                <w:rFonts w:ascii="Times New Roman" w:hAnsi="Times New Roman" w:cs="Times New Roman"/>
                <w:sz w:val="24"/>
                <w:szCs w:val="24"/>
              </w:rPr>
              <w:t>40</w:t>
            </w:r>
          </w:p>
        </w:tc>
      </w:tr>
      <w:tr w:rsidR="003A280C" w:rsidRPr="003A280C" w14:paraId="43A3E052" w14:textId="77777777" w:rsidTr="004B2F40">
        <w:trPr>
          <w:trHeight w:val="300"/>
        </w:trPr>
        <w:tc>
          <w:tcPr>
            <w:tcW w:w="3825" w:type="dxa"/>
            <w:gridSpan w:val="2"/>
          </w:tcPr>
          <w:p w14:paraId="67700FFF" w14:textId="77777777" w:rsidR="004B2F40" w:rsidRPr="003A280C" w:rsidRDefault="004B2F40" w:rsidP="003A280C">
            <w:pPr>
              <w:spacing w:after="200"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Total</w:t>
            </w:r>
          </w:p>
        </w:tc>
        <w:tc>
          <w:tcPr>
            <w:tcW w:w="1927" w:type="dxa"/>
          </w:tcPr>
          <w:p w14:paraId="5122A245" w14:textId="77777777" w:rsidR="004B2F40" w:rsidRPr="001D28AD" w:rsidRDefault="004B2F40" w:rsidP="003A280C">
            <w:pPr>
              <w:spacing w:after="200" w:line="360" w:lineRule="auto"/>
              <w:jc w:val="both"/>
              <w:rPr>
                <w:rFonts w:ascii="Times New Roman" w:hAnsi="Times New Roman" w:cs="Times New Roman"/>
                <w:sz w:val="24"/>
                <w:szCs w:val="24"/>
              </w:rPr>
            </w:pPr>
            <w:r w:rsidRPr="001D28AD">
              <w:rPr>
                <w:rFonts w:ascii="Times New Roman" w:hAnsi="Times New Roman" w:cs="Times New Roman"/>
                <w:sz w:val="24"/>
                <w:szCs w:val="24"/>
              </w:rPr>
              <w:t>28</w:t>
            </w:r>
          </w:p>
        </w:tc>
        <w:tc>
          <w:tcPr>
            <w:tcW w:w="1884" w:type="dxa"/>
          </w:tcPr>
          <w:p w14:paraId="38B81BD7" w14:textId="77777777" w:rsidR="004B2F40" w:rsidRPr="001D28AD" w:rsidRDefault="004B2F40" w:rsidP="003A280C">
            <w:pPr>
              <w:spacing w:after="200" w:line="360" w:lineRule="auto"/>
              <w:jc w:val="both"/>
              <w:rPr>
                <w:rFonts w:ascii="Times New Roman" w:hAnsi="Times New Roman" w:cs="Times New Roman"/>
                <w:sz w:val="24"/>
                <w:szCs w:val="24"/>
              </w:rPr>
            </w:pPr>
            <w:r w:rsidRPr="001D28AD">
              <w:rPr>
                <w:rFonts w:ascii="Times New Roman" w:hAnsi="Times New Roman" w:cs="Times New Roman"/>
                <w:sz w:val="24"/>
                <w:szCs w:val="24"/>
              </w:rPr>
              <w:t>36</w:t>
            </w:r>
          </w:p>
        </w:tc>
        <w:tc>
          <w:tcPr>
            <w:tcW w:w="1705" w:type="dxa"/>
          </w:tcPr>
          <w:p w14:paraId="0A10DABB" w14:textId="77777777" w:rsidR="004B2F40" w:rsidRPr="001D28AD" w:rsidRDefault="004B2F40" w:rsidP="003A280C">
            <w:pPr>
              <w:spacing w:after="200" w:line="360" w:lineRule="auto"/>
              <w:jc w:val="both"/>
              <w:rPr>
                <w:rFonts w:ascii="Times New Roman" w:hAnsi="Times New Roman" w:cs="Times New Roman"/>
                <w:sz w:val="24"/>
                <w:szCs w:val="24"/>
              </w:rPr>
            </w:pPr>
            <w:r w:rsidRPr="001D28AD">
              <w:rPr>
                <w:rFonts w:ascii="Times New Roman" w:hAnsi="Times New Roman" w:cs="Times New Roman"/>
                <w:sz w:val="24"/>
                <w:szCs w:val="24"/>
              </w:rPr>
              <w:t>64</w:t>
            </w:r>
          </w:p>
        </w:tc>
      </w:tr>
    </w:tbl>
    <w:p w14:paraId="0926008B" w14:textId="1F9F9B8F" w:rsidR="008038A9" w:rsidRPr="003A280C" w:rsidRDefault="008038A9"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t>Table 6. D</w:t>
      </w:r>
      <w:r w:rsidR="004B2F40" w:rsidRPr="003A280C">
        <w:rPr>
          <w:rFonts w:ascii="Times New Roman" w:hAnsi="Times New Roman" w:cs="Times New Roman"/>
          <w:b/>
          <w:sz w:val="24"/>
          <w:szCs w:val="24"/>
        </w:rPr>
        <w:t>epression severity with respect to age</w:t>
      </w:r>
    </w:p>
    <w:p w14:paraId="7A80DABF" w14:textId="47D38570" w:rsidR="004B2F40" w:rsidRPr="003A280C" w:rsidRDefault="004B2F40" w:rsidP="003A280C">
      <w:pPr>
        <w:spacing w:line="360" w:lineRule="auto"/>
        <w:jc w:val="both"/>
        <w:rPr>
          <w:rFonts w:ascii="Times New Roman" w:hAnsi="Times New Roman" w:cs="Times New Roman"/>
          <w:b/>
          <w:sz w:val="24"/>
          <w:szCs w:val="24"/>
        </w:rPr>
      </w:pPr>
      <w:r w:rsidRPr="003A280C">
        <w:rPr>
          <w:rFonts w:ascii="Times New Roman" w:hAnsi="Times New Roman" w:cs="Times New Roman"/>
          <w:sz w:val="24"/>
          <w:szCs w:val="24"/>
        </w:rPr>
        <w:t>X</w:t>
      </w:r>
      <w:r w:rsidRPr="003A280C">
        <w:rPr>
          <w:rFonts w:ascii="Times New Roman" w:hAnsi="Times New Roman" w:cs="Times New Roman"/>
          <w:sz w:val="24"/>
          <w:szCs w:val="24"/>
          <w:vertAlign w:val="superscript"/>
        </w:rPr>
        <w:t>2</w:t>
      </w:r>
      <w:r w:rsidRPr="003A280C">
        <w:rPr>
          <w:rFonts w:ascii="Times New Roman" w:hAnsi="Times New Roman" w:cs="Times New Roman"/>
          <w:sz w:val="24"/>
          <w:szCs w:val="24"/>
        </w:rPr>
        <w:t>= 3.319; df= 1; p= 0.69</w:t>
      </w:r>
    </w:p>
    <w:p w14:paraId="0FB889C7" w14:textId="0743F79C" w:rsidR="008038A9" w:rsidRPr="003A280C" w:rsidRDefault="008038A9" w:rsidP="003A280C">
      <w:pPr>
        <w:spacing w:line="360" w:lineRule="auto"/>
        <w:jc w:val="both"/>
        <w:rPr>
          <w:rFonts w:ascii="Times New Roman" w:hAnsi="Times New Roman" w:cs="Times New Roman"/>
          <w:sz w:val="24"/>
          <w:szCs w:val="24"/>
        </w:rPr>
      </w:pPr>
      <w:r w:rsidRPr="003A280C">
        <w:rPr>
          <w:rFonts w:ascii="Times New Roman" w:hAnsi="Times New Roman" w:cs="Times New Roman"/>
          <w:b/>
          <w:sz w:val="24"/>
          <w:szCs w:val="24"/>
        </w:rPr>
        <w:t xml:space="preserve">Table 6 </w:t>
      </w:r>
      <w:r w:rsidRPr="003A280C">
        <w:rPr>
          <w:rFonts w:ascii="Times New Roman" w:hAnsi="Times New Roman" w:cs="Times New Roman"/>
          <w:sz w:val="24"/>
          <w:szCs w:val="24"/>
        </w:rPr>
        <w:t xml:space="preserve">shows that the prevalence of major depressive disorder is higher (65.0%) among older adults in contradistinction to its prevalence rate (41.7%) among the youth. </w:t>
      </w:r>
    </w:p>
    <w:p w14:paraId="52297B2E" w14:textId="501AEEFE" w:rsidR="008038A9" w:rsidRPr="003A280C" w:rsidRDefault="008038A9" w:rsidP="001D28AD">
      <w:pPr>
        <w:spacing w:line="360" w:lineRule="auto"/>
        <w:jc w:val="center"/>
        <w:rPr>
          <w:rFonts w:ascii="Times New Roman" w:hAnsi="Times New Roman" w:cs="Times New Roman"/>
          <w:sz w:val="24"/>
          <w:szCs w:val="24"/>
        </w:rPr>
      </w:pPr>
      <w:r w:rsidRPr="003A280C">
        <w:rPr>
          <w:rFonts w:ascii="Times New Roman" w:hAnsi="Times New Roman" w:cs="Times New Roman"/>
          <w:noProof/>
          <w:sz w:val="24"/>
          <w:szCs w:val="24"/>
          <w:lang w:val="en-US"/>
        </w:rPr>
        <w:lastRenderedPageBreak/>
        <mc:AlternateContent>
          <mc:Choice Requires="wps">
            <w:drawing>
              <wp:anchor distT="0" distB="0" distL="114300" distR="114300" simplePos="0" relativeHeight="251659264" behindDoc="0" locked="0" layoutInCell="1" allowOverlap="1" wp14:anchorId="321D8D18" wp14:editId="6F8B13C4">
                <wp:simplePos x="0" y="0"/>
                <wp:positionH relativeFrom="column">
                  <wp:posOffset>-438150</wp:posOffset>
                </wp:positionH>
                <wp:positionV relativeFrom="paragraph">
                  <wp:posOffset>10160</wp:posOffset>
                </wp:positionV>
                <wp:extent cx="6594214" cy="30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214" cy="304800"/>
                        </a:xfrm>
                        <a:prstGeom prst="rect">
                          <a:avLst/>
                        </a:prstGeom>
                        <a:solidFill>
                          <a:srgbClr val="FFFFFF"/>
                        </a:solidFill>
                        <a:ln w="9525">
                          <a:noFill/>
                          <a:miter lim="800000"/>
                          <a:headEnd/>
                          <a:tailEnd/>
                        </a:ln>
                      </wps:spPr>
                      <wps:txbx>
                        <w:txbxContent>
                          <w:p w14:paraId="3D4D4577" w14:textId="2C235200" w:rsidR="00AB7499" w:rsidRPr="004B2F40" w:rsidRDefault="00AB7499" w:rsidP="008038A9">
                            <w:pPr>
                              <w:jc w:val="center"/>
                              <w:rPr>
                                <w:rFonts w:ascii="Times New Roman" w:hAnsi="Times New Roman" w:cs="Times New Roman"/>
                                <w:sz w:val="24"/>
                                <w:szCs w:val="24"/>
                              </w:rPr>
                            </w:pPr>
                            <w:r w:rsidRPr="004B2F40">
                              <w:rPr>
                                <w:rFonts w:ascii="Times New Roman" w:hAnsi="Times New Roman" w:cs="Times New Roman"/>
                                <w:b/>
                                <w:sz w:val="24"/>
                                <w:szCs w:val="24"/>
                              </w:rPr>
                              <w:t xml:space="preserve">Fig 2 </w:t>
                            </w:r>
                            <w:r w:rsidRPr="004B2F40">
                              <w:rPr>
                                <w:rFonts w:ascii="Times New Roman" w:hAnsi="Times New Roman" w:cs="Times New Roman"/>
                                <w:b/>
                              </w:rPr>
                              <w:t>Frequency of suicidal ideation among patients with depressive disorder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D8D18" id="_x0000_s1028" type="#_x0000_t202" style="position:absolute;left:0;text-align:left;margin-left:-34.5pt;margin-top:.8pt;width:519.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" stroked="f">
                <v:textbox>
                  <w:txbxContent>
                    <w:p w14:paraId="3D4D4577" w14:textId="2C235200" w:rsidR="00AB7499" w:rsidRPr="004B2F40" w:rsidRDefault="00AB7499" w:rsidP="008038A9">
                      <w:pPr>
                        <w:jc w:val="center"/>
                        <w:rPr>
                          <w:rFonts w:ascii="Times New Roman" w:hAnsi="Times New Roman" w:cs="Times New Roman"/>
                          <w:sz w:val="24"/>
                          <w:szCs w:val="24"/>
                        </w:rPr>
                      </w:pPr>
                      <w:r w:rsidRPr="004B2F40">
                        <w:rPr>
                          <w:rFonts w:ascii="Times New Roman" w:hAnsi="Times New Roman" w:cs="Times New Roman"/>
                          <w:b/>
                          <w:sz w:val="24"/>
                          <w:szCs w:val="24"/>
                        </w:rPr>
                        <w:t xml:space="preserve">Fig 2 </w:t>
                      </w:r>
                      <w:r w:rsidRPr="004B2F40">
                        <w:rPr>
                          <w:rFonts w:ascii="Times New Roman" w:hAnsi="Times New Roman" w:cs="Times New Roman"/>
                          <w:b/>
                        </w:rPr>
                        <w:t>Frequency of suicidal ideation among patients with depressive disorder</w:t>
                      </w:r>
                    </w:p>
                  </w:txbxContent>
                </v:textbox>
              </v:shape>
            </w:pict>
          </mc:Fallback>
        </mc:AlternateContent>
      </w:r>
      <w:r w:rsidRPr="003A280C">
        <w:rPr>
          <w:rFonts w:ascii="Times New Roman" w:hAnsi="Times New Roman" w:cs="Times New Roman"/>
          <w:noProof/>
          <w:sz w:val="24"/>
          <w:szCs w:val="24"/>
          <w:lang w:val="en-US"/>
        </w:rPr>
        <w:drawing>
          <wp:inline distT="0" distB="0" distL="0" distR="0" wp14:anchorId="3A802AB9" wp14:editId="477BF528">
            <wp:extent cx="3396343" cy="235281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29991" cy="2376126"/>
                    </a:xfrm>
                    <a:prstGeom prst="rect">
                      <a:avLst/>
                    </a:prstGeom>
                  </pic:spPr>
                </pic:pic>
              </a:graphicData>
            </a:graphic>
          </wp:inline>
        </w:drawing>
      </w:r>
    </w:p>
    <w:p w14:paraId="3AFC9894" w14:textId="77777777" w:rsidR="001D28AD" w:rsidRDefault="008038A9" w:rsidP="003A280C">
      <w:pPr>
        <w:spacing w:line="360" w:lineRule="auto"/>
        <w:jc w:val="both"/>
        <w:rPr>
          <w:rFonts w:ascii="Times New Roman" w:hAnsi="Times New Roman" w:cs="Times New Roman"/>
          <w:sz w:val="24"/>
          <w:szCs w:val="24"/>
        </w:rPr>
      </w:pPr>
      <w:r w:rsidRPr="003A280C">
        <w:rPr>
          <w:rFonts w:ascii="Times New Roman" w:hAnsi="Times New Roman" w:cs="Times New Roman"/>
          <w:b/>
          <w:sz w:val="24"/>
          <w:szCs w:val="24"/>
        </w:rPr>
        <w:t xml:space="preserve">Fig. 2 </w:t>
      </w:r>
      <w:r w:rsidRPr="003A280C">
        <w:rPr>
          <w:rFonts w:ascii="Times New Roman" w:hAnsi="Times New Roman" w:cs="Times New Roman"/>
          <w:sz w:val="24"/>
          <w:szCs w:val="24"/>
        </w:rPr>
        <w:t xml:space="preserve">shows the threat of mortality from depressive disorder in the study population. Of the 64 persons with depressive disorder, 38 (59.4%) were free of any suicidal ideations. </w:t>
      </w:r>
      <w:r w:rsidR="00FA7C95" w:rsidRPr="003A280C">
        <w:rPr>
          <w:rFonts w:ascii="Times New Roman" w:hAnsi="Times New Roman" w:cs="Times New Roman"/>
          <w:sz w:val="24"/>
          <w:szCs w:val="24"/>
        </w:rPr>
        <w:t>However,</w:t>
      </w:r>
      <w:r w:rsidRPr="003A280C">
        <w:rPr>
          <w:rFonts w:ascii="Times New Roman" w:hAnsi="Times New Roman" w:cs="Times New Roman"/>
          <w:sz w:val="24"/>
          <w:szCs w:val="24"/>
        </w:rPr>
        <w:t xml:space="preserve"> the remaining 26 (40.6%) had entertained suicidal </w:t>
      </w:r>
      <w:r w:rsidR="0071549D" w:rsidRPr="003A280C">
        <w:rPr>
          <w:rFonts w:ascii="Times New Roman" w:hAnsi="Times New Roman" w:cs="Times New Roman"/>
          <w:sz w:val="24"/>
          <w:szCs w:val="24"/>
        </w:rPr>
        <w:t>ideations.</w:t>
      </w:r>
    </w:p>
    <w:p w14:paraId="479C9EB6" w14:textId="07763532" w:rsidR="008038A9" w:rsidRPr="001D28AD" w:rsidRDefault="008038A9" w:rsidP="003A280C">
      <w:pPr>
        <w:spacing w:line="360" w:lineRule="auto"/>
        <w:jc w:val="both"/>
        <w:rPr>
          <w:rFonts w:ascii="Times New Roman" w:hAnsi="Times New Roman" w:cs="Times New Roman"/>
          <w:sz w:val="24"/>
          <w:szCs w:val="24"/>
        </w:rPr>
      </w:pPr>
      <w:r w:rsidRPr="003A280C">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60107840" wp14:editId="232C86B2">
                <wp:simplePos x="0" y="0"/>
                <wp:positionH relativeFrom="column">
                  <wp:posOffset>-619124</wp:posOffset>
                </wp:positionH>
                <wp:positionV relativeFrom="paragraph">
                  <wp:posOffset>198755</wp:posOffset>
                </wp:positionV>
                <wp:extent cx="4000500" cy="1403985"/>
                <wp:effectExtent l="0" t="0" r="0" b="952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03985"/>
                        </a:xfrm>
                        <a:prstGeom prst="rect">
                          <a:avLst/>
                        </a:prstGeom>
                        <a:solidFill>
                          <a:srgbClr val="FFFFFF"/>
                        </a:solidFill>
                        <a:ln w="9525">
                          <a:noFill/>
                          <a:miter lim="800000"/>
                          <a:headEnd/>
                          <a:tailEnd/>
                        </a:ln>
                      </wps:spPr>
                      <wps:txbx>
                        <w:txbxContent>
                          <w:p w14:paraId="298C5E14" w14:textId="77777777" w:rsidR="00AB7499" w:rsidRPr="004B2F40" w:rsidRDefault="00AB7499" w:rsidP="008038A9">
                            <w:pPr>
                              <w:jc w:val="center"/>
                              <w:rPr>
                                <w:rFonts w:ascii="Times New Roman" w:hAnsi="Times New Roman" w:cs="Times New Roman"/>
                                <w:sz w:val="24"/>
                                <w:szCs w:val="24"/>
                              </w:rPr>
                            </w:pPr>
                            <w:r w:rsidRPr="004B2F40">
                              <w:rPr>
                                <w:rFonts w:ascii="Times New Roman" w:hAnsi="Times New Roman" w:cs="Times New Roman"/>
                                <w:b/>
                                <w:sz w:val="24"/>
                                <w:szCs w:val="24"/>
                              </w:rPr>
                              <w:t>Fig 3 Level of PFS in the study population.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07840" id="_x0000_s1029" type="#_x0000_t202" style="position:absolute;left:0;text-align:left;margin-left:-48.75pt;margin-top:15.65pt;width:3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" stroked="f">
                <v:textbox style="mso-fit-shape-to-text:t">
                  <w:txbxContent>
                    <w:p w14:paraId="298C5E14" w14:textId="77777777" w:rsidR="00AB7499" w:rsidRPr="004B2F40" w:rsidRDefault="00AB7499" w:rsidP="008038A9">
                      <w:pPr>
                        <w:jc w:val="center"/>
                        <w:rPr>
                          <w:rFonts w:ascii="Times New Roman" w:hAnsi="Times New Roman" w:cs="Times New Roman"/>
                          <w:sz w:val="24"/>
                          <w:szCs w:val="24"/>
                        </w:rPr>
                      </w:pPr>
                      <w:r w:rsidRPr="004B2F40">
                        <w:rPr>
                          <w:rFonts w:ascii="Times New Roman" w:hAnsi="Times New Roman" w:cs="Times New Roman"/>
                          <w:b/>
                          <w:sz w:val="24"/>
                          <w:szCs w:val="24"/>
                        </w:rPr>
                        <w:t>Fig 3 Level of PFS in the study population.</w:t>
                      </w:r>
                    </w:p>
                  </w:txbxContent>
                </v:textbox>
              </v:shape>
            </w:pict>
          </mc:Fallback>
        </mc:AlternateContent>
      </w:r>
    </w:p>
    <w:p w14:paraId="297B7F7F" w14:textId="58690C35" w:rsidR="008038A9" w:rsidRPr="003A280C" w:rsidRDefault="0071549D" w:rsidP="003A280C">
      <w:pPr>
        <w:spacing w:line="360" w:lineRule="auto"/>
        <w:jc w:val="both"/>
        <w:rPr>
          <w:rFonts w:ascii="Times New Roman" w:hAnsi="Times New Roman" w:cs="Times New Roman"/>
          <w:b/>
          <w:sz w:val="24"/>
          <w:szCs w:val="24"/>
        </w:rPr>
      </w:pPr>
      <w:r w:rsidRPr="003A280C">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6424AD4B" wp14:editId="5BA4D8F0">
                <wp:simplePos x="0" y="0"/>
                <wp:positionH relativeFrom="column">
                  <wp:posOffset>2009663</wp:posOffset>
                </wp:positionH>
                <wp:positionV relativeFrom="paragraph">
                  <wp:posOffset>326837</wp:posOffset>
                </wp:positionV>
                <wp:extent cx="582749" cy="391886"/>
                <wp:effectExtent l="0" t="0" r="8255"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49" cy="391886"/>
                        </a:xfrm>
                        <a:prstGeom prst="rect">
                          <a:avLst/>
                        </a:prstGeom>
                        <a:solidFill>
                          <a:srgbClr val="FFFFFF"/>
                        </a:solidFill>
                        <a:ln w="9525">
                          <a:noFill/>
                          <a:miter lim="800000"/>
                          <a:headEnd/>
                          <a:tailEnd/>
                        </a:ln>
                      </wps:spPr>
                      <wps:txbx>
                        <w:txbxContent>
                          <w:p w14:paraId="299C6366" w14:textId="77777777" w:rsidR="00AB7499" w:rsidRPr="00CA22D8" w:rsidRDefault="00AB7499" w:rsidP="008038A9">
                            <w:pPr>
                              <w:rPr>
                                <w:b/>
                                <w:sz w:val="28"/>
                              </w:rPr>
                            </w:pPr>
                            <w:r w:rsidRPr="00CA22D8">
                              <w:rPr>
                                <w:b/>
                                <w:sz w:val="28"/>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4AD4B" id="_x0000_s1030" type="#_x0000_t202" style="position:absolute;left:0;text-align:left;margin-left:158.25pt;margin-top:25.75pt;width:45.9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tfJQIAACM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" stroked="f">
                <v:textbox>
                  <w:txbxContent>
                    <w:p w14:paraId="299C6366" w14:textId="77777777" w:rsidR="00AB7499" w:rsidRPr="00CA22D8" w:rsidRDefault="00AB7499" w:rsidP="008038A9">
                      <w:pPr>
                        <w:rPr>
                          <w:b/>
                          <w:sz w:val="28"/>
                        </w:rPr>
                      </w:pPr>
                      <w:r w:rsidRPr="00CA22D8">
                        <w:rPr>
                          <w:b/>
                          <w:sz w:val="28"/>
                        </w:rPr>
                        <w:t>15%</w:t>
                      </w:r>
                    </w:p>
                  </w:txbxContent>
                </v:textbox>
              </v:shape>
            </w:pict>
          </mc:Fallback>
        </mc:AlternateContent>
      </w:r>
    </w:p>
    <w:p w14:paraId="01D6FE29" w14:textId="0AA0DDC9" w:rsidR="008038A9" w:rsidRPr="003A280C" w:rsidRDefault="0071549D" w:rsidP="001D28AD">
      <w:pPr>
        <w:spacing w:line="360" w:lineRule="auto"/>
        <w:jc w:val="center"/>
        <w:rPr>
          <w:rFonts w:ascii="Times New Roman" w:hAnsi="Times New Roman" w:cs="Times New Roman"/>
          <w:sz w:val="24"/>
          <w:szCs w:val="24"/>
        </w:rPr>
      </w:pPr>
      <w:r w:rsidRPr="003A280C">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50D2EA3A" wp14:editId="5350620C">
                <wp:simplePos x="0" y="0"/>
                <wp:positionH relativeFrom="column">
                  <wp:posOffset>9560</wp:posOffset>
                </wp:positionH>
                <wp:positionV relativeFrom="paragraph">
                  <wp:posOffset>1926701</wp:posOffset>
                </wp:positionV>
                <wp:extent cx="612949" cy="391885"/>
                <wp:effectExtent l="0" t="0" r="0"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49" cy="391885"/>
                        </a:xfrm>
                        <a:prstGeom prst="rect">
                          <a:avLst/>
                        </a:prstGeom>
                        <a:solidFill>
                          <a:srgbClr val="FFFFFF"/>
                        </a:solidFill>
                        <a:ln w="9525">
                          <a:noFill/>
                          <a:miter lim="800000"/>
                          <a:headEnd/>
                          <a:tailEnd/>
                        </a:ln>
                      </wps:spPr>
                      <wps:txbx>
                        <w:txbxContent>
                          <w:p w14:paraId="1F48B862" w14:textId="51064331" w:rsidR="00AB7499" w:rsidRPr="001D28AD" w:rsidRDefault="00AB7499" w:rsidP="008038A9">
                            <w:pPr>
                              <w:rPr>
                                <w:rFonts w:ascii="Times New Roman" w:hAnsi="Times New Roman" w:cs="Times New Roman"/>
                                <w:sz w:val="32"/>
                              </w:rPr>
                            </w:pPr>
                            <w:r w:rsidRPr="001D28AD">
                              <w:rPr>
                                <w:rFonts w:ascii="Times New Roman" w:hAnsi="Times New Roman" w:cs="Times New Roman"/>
                                <w:sz w:val="32"/>
                              </w:rPr>
                              <w:t>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2EA3A" id="_x0000_s1031" type="#_x0000_t202" style="position:absolute;left:0;text-align:left;margin-left:.75pt;margin-top:151.7pt;width:48.25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" stroked="f">
                <v:textbox>
                  <w:txbxContent>
                    <w:p w14:paraId="1F48B862" w14:textId="51064331" w:rsidR="00AB7499" w:rsidRPr="001D28AD" w:rsidRDefault="00AB7499" w:rsidP="008038A9">
                      <w:pPr>
                        <w:rPr>
                          <w:rFonts w:ascii="Times New Roman" w:hAnsi="Times New Roman" w:cs="Times New Roman"/>
                          <w:sz w:val="32"/>
                        </w:rPr>
                      </w:pPr>
                      <w:r w:rsidRPr="001D28AD">
                        <w:rPr>
                          <w:rFonts w:ascii="Times New Roman" w:hAnsi="Times New Roman" w:cs="Times New Roman"/>
                          <w:sz w:val="32"/>
                        </w:rPr>
                        <w:t>85`%</w:t>
                      </w:r>
                    </w:p>
                  </w:txbxContent>
                </v:textbox>
              </v:shape>
            </w:pict>
          </mc:Fallback>
        </mc:AlternateContent>
      </w:r>
      <w:r w:rsidRPr="003A280C">
        <w:rPr>
          <w:rFonts w:ascii="Times New Roman" w:hAnsi="Times New Roman" w:cs="Times New Roman"/>
          <w:noProof/>
          <w:sz w:val="24"/>
          <w:szCs w:val="24"/>
          <w:lang w:val="en-US"/>
        </w:rPr>
        <w:drawing>
          <wp:inline distT="0" distB="0" distL="0" distR="0" wp14:anchorId="50A10B3F" wp14:editId="5ED97806">
            <wp:extent cx="4783015" cy="2371411"/>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E12843" w14:textId="77777777" w:rsidR="008038A9" w:rsidRPr="003A280C" w:rsidRDefault="008038A9" w:rsidP="003A280C">
      <w:pPr>
        <w:spacing w:line="360" w:lineRule="auto"/>
        <w:jc w:val="both"/>
        <w:rPr>
          <w:rFonts w:ascii="Times New Roman" w:hAnsi="Times New Roman" w:cs="Times New Roman"/>
          <w:sz w:val="24"/>
          <w:szCs w:val="24"/>
        </w:rPr>
      </w:pPr>
      <w:r w:rsidRPr="003A280C">
        <w:rPr>
          <w:rFonts w:ascii="Times New Roman" w:hAnsi="Times New Roman" w:cs="Times New Roman"/>
          <w:b/>
          <w:sz w:val="24"/>
          <w:szCs w:val="24"/>
        </w:rPr>
        <w:t>Fig. 3</w:t>
      </w:r>
      <w:r w:rsidRPr="003A280C">
        <w:rPr>
          <w:rFonts w:ascii="Times New Roman" w:hAnsi="Times New Roman" w:cs="Times New Roman"/>
          <w:sz w:val="24"/>
          <w:szCs w:val="24"/>
        </w:rPr>
        <w:t xml:space="preserve"> shows the frequency distribution of PFS score among the participants grouped with reference to the mean PFS score. There were 56 people (15%) with a PFS score below the mean. Those with PFS score up to the populations mean and above it numbered 314 (85%).</w:t>
      </w:r>
    </w:p>
    <w:p w14:paraId="6BD2631D" w14:textId="77777777" w:rsidR="008038A9" w:rsidRPr="003A280C" w:rsidRDefault="008038A9" w:rsidP="003A280C">
      <w:pPr>
        <w:spacing w:line="360" w:lineRule="auto"/>
        <w:jc w:val="both"/>
        <w:rPr>
          <w:rFonts w:ascii="Times New Roman" w:hAnsi="Times New Roman" w:cs="Times New Roman"/>
          <w:sz w:val="24"/>
          <w:szCs w:val="24"/>
        </w:rPr>
      </w:pPr>
    </w:p>
    <w:p w14:paraId="57165C66" w14:textId="5798C6B7" w:rsidR="008038A9" w:rsidRPr="003A280C" w:rsidRDefault="008038A9" w:rsidP="003A280C">
      <w:pPr>
        <w:spacing w:line="360" w:lineRule="auto"/>
        <w:jc w:val="both"/>
        <w:rPr>
          <w:rFonts w:ascii="Times New Roman" w:hAnsi="Times New Roman" w:cs="Times New Roman"/>
          <w:b/>
          <w:sz w:val="24"/>
          <w:szCs w:val="24"/>
        </w:rPr>
      </w:pPr>
      <w:r w:rsidRPr="003A280C">
        <w:rPr>
          <w:rFonts w:ascii="Times New Roman" w:hAnsi="Times New Roman" w:cs="Times New Roman"/>
          <w:b/>
          <w:sz w:val="24"/>
          <w:szCs w:val="24"/>
        </w:rPr>
        <w:lastRenderedPageBreak/>
        <w:t xml:space="preserve">Table 7 PFS </w:t>
      </w:r>
      <w:r w:rsidR="004B2F40" w:rsidRPr="003A280C">
        <w:rPr>
          <w:rFonts w:ascii="Times New Roman" w:hAnsi="Times New Roman" w:cs="Times New Roman"/>
          <w:b/>
          <w:sz w:val="24"/>
          <w:szCs w:val="24"/>
        </w:rPr>
        <w:t>variations with respect to age and gender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90"/>
        <w:gridCol w:w="195"/>
        <w:gridCol w:w="1330"/>
        <w:gridCol w:w="1099"/>
        <w:gridCol w:w="418"/>
        <w:gridCol w:w="1438"/>
        <w:gridCol w:w="1051"/>
        <w:gridCol w:w="411"/>
        <w:gridCol w:w="989"/>
        <w:gridCol w:w="340"/>
        <w:gridCol w:w="999"/>
      </w:tblGrid>
      <w:tr w:rsidR="003A280C" w:rsidRPr="003A280C" w14:paraId="1260469B" w14:textId="77777777" w:rsidTr="004B2F40">
        <w:trPr>
          <w:trHeight w:val="935"/>
        </w:trPr>
        <w:tc>
          <w:tcPr>
            <w:tcW w:w="1310" w:type="dxa"/>
            <w:gridSpan w:val="2"/>
          </w:tcPr>
          <w:p w14:paraId="0FE39052" w14:textId="77777777" w:rsidR="008038A9" w:rsidRPr="003A280C" w:rsidRDefault="008038A9" w:rsidP="001D28AD">
            <w:pPr>
              <w:spacing w:line="276" w:lineRule="auto"/>
              <w:jc w:val="both"/>
              <w:rPr>
                <w:rFonts w:ascii="Times New Roman" w:hAnsi="Times New Roman" w:cs="Times New Roman"/>
                <w:b/>
                <w:sz w:val="24"/>
                <w:szCs w:val="24"/>
              </w:rPr>
            </w:pPr>
          </w:p>
        </w:tc>
        <w:tc>
          <w:tcPr>
            <w:tcW w:w="1378" w:type="dxa"/>
          </w:tcPr>
          <w:p w14:paraId="28245668" w14:textId="77777777" w:rsidR="008038A9" w:rsidRPr="003A280C" w:rsidRDefault="008038A9" w:rsidP="001D28AD">
            <w:pPr>
              <w:spacing w:line="276" w:lineRule="auto"/>
              <w:jc w:val="both"/>
              <w:rPr>
                <w:rFonts w:ascii="Times New Roman" w:hAnsi="Times New Roman" w:cs="Times New Roman"/>
                <w:b/>
                <w:sz w:val="24"/>
                <w:szCs w:val="24"/>
              </w:rPr>
            </w:pPr>
            <w:r w:rsidRPr="003A280C">
              <w:rPr>
                <w:rFonts w:ascii="Times New Roman" w:hAnsi="Times New Roman" w:cs="Times New Roman"/>
                <w:b/>
                <w:sz w:val="24"/>
                <w:szCs w:val="24"/>
              </w:rPr>
              <w:t>Sex</w:t>
            </w:r>
          </w:p>
        </w:tc>
        <w:tc>
          <w:tcPr>
            <w:tcW w:w="1109" w:type="dxa"/>
          </w:tcPr>
          <w:p w14:paraId="1513AB9A" w14:textId="77777777" w:rsidR="008038A9" w:rsidRPr="003A280C" w:rsidRDefault="008038A9" w:rsidP="001D28AD">
            <w:pPr>
              <w:spacing w:line="276" w:lineRule="auto"/>
              <w:jc w:val="both"/>
              <w:rPr>
                <w:rFonts w:ascii="Times New Roman" w:hAnsi="Times New Roman" w:cs="Times New Roman"/>
                <w:b/>
                <w:sz w:val="24"/>
                <w:szCs w:val="24"/>
              </w:rPr>
            </w:pPr>
            <w:r w:rsidRPr="003A280C">
              <w:rPr>
                <w:rFonts w:ascii="Times New Roman" w:hAnsi="Times New Roman" w:cs="Times New Roman"/>
                <w:b/>
                <w:sz w:val="24"/>
                <w:szCs w:val="24"/>
              </w:rPr>
              <w:t>Age Group (Years)</w:t>
            </w:r>
          </w:p>
        </w:tc>
        <w:tc>
          <w:tcPr>
            <w:tcW w:w="1902" w:type="dxa"/>
            <w:gridSpan w:val="2"/>
          </w:tcPr>
          <w:p w14:paraId="2EAAE1ED" w14:textId="77777777" w:rsidR="008038A9" w:rsidRPr="003A280C" w:rsidRDefault="008038A9" w:rsidP="001D28AD">
            <w:pPr>
              <w:spacing w:line="276" w:lineRule="auto"/>
              <w:jc w:val="both"/>
              <w:rPr>
                <w:rFonts w:ascii="Times New Roman" w:hAnsi="Times New Roman" w:cs="Times New Roman"/>
                <w:b/>
                <w:sz w:val="24"/>
                <w:szCs w:val="24"/>
              </w:rPr>
            </w:pPr>
            <w:r w:rsidRPr="003A280C">
              <w:rPr>
                <w:rFonts w:ascii="Times New Roman" w:hAnsi="Times New Roman" w:cs="Times New Roman"/>
                <w:b/>
                <w:sz w:val="24"/>
                <w:szCs w:val="24"/>
              </w:rPr>
              <w:t>Frequency</w:t>
            </w:r>
          </w:p>
        </w:tc>
        <w:tc>
          <w:tcPr>
            <w:tcW w:w="1072" w:type="dxa"/>
          </w:tcPr>
          <w:p w14:paraId="6CAA16AA" w14:textId="77777777" w:rsidR="008038A9" w:rsidRPr="003A280C" w:rsidRDefault="008038A9" w:rsidP="001D28AD">
            <w:pPr>
              <w:spacing w:line="276" w:lineRule="auto"/>
              <w:jc w:val="both"/>
              <w:rPr>
                <w:rFonts w:ascii="Times New Roman" w:hAnsi="Times New Roman" w:cs="Times New Roman"/>
                <w:b/>
                <w:sz w:val="24"/>
                <w:szCs w:val="24"/>
              </w:rPr>
            </w:pPr>
            <w:r w:rsidRPr="003A280C">
              <w:rPr>
                <w:rFonts w:ascii="Times New Roman" w:hAnsi="Times New Roman" w:cs="Times New Roman"/>
                <w:b/>
                <w:sz w:val="24"/>
                <w:szCs w:val="24"/>
              </w:rPr>
              <w:t>Mean</w:t>
            </w:r>
          </w:p>
        </w:tc>
        <w:tc>
          <w:tcPr>
            <w:tcW w:w="1417" w:type="dxa"/>
            <w:gridSpan w:val="2"/>
          </w:tcPr>
          <w:p w14:paraId="5434623B" w14:textId="77777777" w:rsidR="008038A9" w:rsidRPr="003A280C" w:rsidRDefault="008038A9" w:rsidP="001D28AD">
            <w:pPr>
              <w:spacing w:line="276" w:lineRule="auto"/>
              <w:jc w:val="both"/>
              <w:rPr>
                <w:rFonts w:ascii="Times New Roman" w:hAnsi="Times New Roman" w:cs="Times New Roman"/>
                <w:b/>
                <w:sz w:val="24"/>
                <w:szCs w:val="24"/>
              </w:rPr>
            </w:pPr>
            <w:r w:rsidRPr="003A280C">
              <w:rPr>
                <w:rFonts w:ascii="Times New Roman" w:hAnsi="Times New Roman" w:cs="Times New Roman"/>
                <w:b/>
                <w:sz w:val="24"/>
                <w:szCs w:val="24"/>
              </w:rPr>
              <w:t>Standard Deviation</w:t>
            </w:r>
          </w:p>
        </w:tc>
        <w:tc>
          <w:tcPr>
            <w:tcW w:w="1383" w:type="dxa"/>
            <w:gridSpan w:val="2"/>
          </w:tcPr>
          <w:p w14:paraId="78A94F9E" w14:textId="77777777" w:rsidR="008038A9" w:rsidRPr="003A280C" w:rsidRDefault="008038A9" w:rsidP="001D28AD">
            <w:pPr>
              <w:spacing w:line="276" w:lineRule="auto"/>
              <w:jc w:val="both"/>
              <w:rPr>
                <w:rFonts w:ascii="Times New Roman" w:hAnsi="Times New Roman" w:cs="Times New Roman"/>
                <w:b/>
                <w:sz w:val="24"/>
                <w:szCs w:val="24"/>
              </w:rPr>
            </w:pPr>
            <w:r w:rsidRPr="003A280C">
              <w:rPr>
                <w:rFonts w:ascii="Times New Roman" w:hAnsi="Times New Roman" w:cs="Times New Roman"/>
                <w:b/>
                <w:sz w:val="24"/>
                <w:szCs w:val="24"/>
              </w:rPr>
              <w:t>p-Value</w:t>
            </w:r>
          </w:p>
        </w:tc>
      </w:tr>
      <w:tr w:rsidR="00904A63" w:rsidRPr="003A280C" w14:paraId="3E15D1D7" w14:textId="77777777" w:rsidTr="004B2F40">
        <w:trPr>
          <w:trHeight w:val="1118"/>
        </w:trPr>
        <w:tc>
          <w:tcPr>
            <w:tcW w:w="1101" w:type="dxa"/>
            <w:tcBorders>
              <w:bottom w:val="single" w:sz="4" w:space="0" w:color="auto"/>
            </w:tcBorders>
          </w:tcPr>
          <w:p w14:paraId="1281527F" w14:textId="77777777" w:rsidR="008038A9" w:rsidRPr="003A280C" w:rsidRDefault="008038A9" w:rsidP="001D28AD">
            <w:pPr>
              <w:spacing w:line="276" w:lineRule="auto"/>
              <w:jc w:val="both"/>
              <w:rPr>
                <w:rFonts w:ascii="Times New Roman" w:hAnsi="Times New Roman" w:cs="Times New Roman"/>
                <w:b/>
                <w:sz w:val="24"/>
                <w:szCs w:val="24"/>
              </w:rPr>
            </w:pPr>
            <w:r w:rsidRPr="003A280C">
              <w:rPr>
                <w:rFonts w:ascii="Times New Roman" w:hAnsi="Times New Roman" w:cs="Times New Roman"/>
                <w:b/>
                <w:sz w:val="24"/>
                <w:szCs w:val="24"/>
              </w:rPr>
              <w:t>Male</w:t>
            </w:r>
          </w:p>
          <w:p w14:paraId="06468FBB" w14:textId="77777777" w:rsidR="008038A9" w:rsidRPr="003A280C" w:rsidRDefault="008038A9" w:rsidP="001D28AD">
            <w:pPr>
              <w:spacing w:line="276" w:lineRule="auto"/>
              <w:jc w:val="both"/>
              <w:rPr>
                <w:rFonts w:ascii="Times New Roman" w:hAnsi="Times New Roman" w:cs="Times New Roman"/>
                <w:b/>
                <w:sz w:val="24"/>
                <w:szCs w:val="24"/>
              </w:rPr>
            </w:pPr>
          </w:p>
          <w:p w14:paraId="5C04B83F" w14:textId="77777777" w:rsidR="008038A9" w:rsidRPr="003A280C" w:rsidRDefault="008038A9" w:rsidP="001D28AD">
            <w:pPr>
              <w:spacing w:line="276" w:lineRule="auto"/>
              <w:jc w:val="both"/>
              <w:rPr>
                <w:rFonts w:ascii="Times New Roman" w:hAnsi="Times New Roman" w:cs="Times New Roman"/>
                <w:b/>
                <w:sz w:val="24"/>
                <w:szCs w:val="24"/>
              </w:rPr>
            </w:pPr>
            <w:r w:rsidRPr="003A280C">
              <w:rPr>
                <w:rFonts w:ascii="Times New Roman" w:hAnsi="Times New Roman" w:cs="Times New Roman"/>
                <w:b/>
                <w:sz w:val="24"/>
                <w:szCs w:val="24"/>
              </w:rPr>
              <w:t>Female</w:t>
            </w:r>
          </w:p>
        </w:tc>
        <w:tc>
          <w:tcPr>
            <w:tcW w:w="1587" w:type="dxa"/>
            <w:gridSpan w:val="2"/>
            <w:tcBorders>
              <w:bottom w:val="single" w:sz="4" w:space="0" w:color="auto"/>
            </w:tcBorders>
          </w:tcPr>
          <w:p w14:paraId="3C1D3562" w14:textId="77777777" w:rsidR="008038A9" w:rsidRPr="003A280C" w:rsidRDefault="008038A9" w:rsidP="001D28AD">
            <w:pPr>
              <w:spacing w:line="276" w:lineRule="auto"/>
              <w:jc w:val="both"/>
              <w:rPr>
                <w:rFonts w:ascii="Times New Roman" w:hAnsi="Times New Roman" w:cs="Times New Roman"/>
                <w:b/>
                <w:sz w:val="24"/>
                <w:szCs w:val="24"/>
              </w:rPr>
            </w:pPr>
            <w:r w:rsidRPr="003A280C">
              <w:rPr>
                <w:rFonts w:ascii="Times New Roman" w:hAnsi="Times New Roman" w:cs="Times New Roman"/>
                <w:b/>
                <w:sz w:val="24"/>
                <w:szCs w:val="24"/>
              </w:rPr>
              <w:t>PFS Score</w:t>
            </w:r>
          </w:p>
          <w:p w14:paraId="4795CB0A" w14:textId="77777777" w:rsidR="008038A9" w:rsidRPr="003A280C" w:rsidRDefault="008038A9" w:rsidP="001D28AD">
            <w:pPr>
              <w:spacing w:line="276" w:lineRule="auto"/>
              <w:jc w:val="both"/>
              <w:rPr>
                <w:rFonts w:ascii="Times New Roman" w:hAnsi="Times New Roman" w:cs="Times New Roman"/>
                <w:b/>
                <w:sz w:val="24"/>
                <w:szCs w:val="24"/>
              </w:rPr>
            </w:pPr>
          </w:p>
          <w:p w14:paraId="589B21B0" w14:textId="77777777" w:rsidR="008038A9" w:rsidRPr="003A280C" w:rsidRDefault="008038A9" w:rsidP="001D28AD">
            <w:pPr>
              <w:spacing w:line="276" w:lineRule="auto"/>
              <w:jc w:val="both"/>
              <w:rPr>
                <w:rFonts w:ascii="Times New Roman" w:hAnsi="Times New Roman" w:cs="Times New Roman"/>
                <w:b/>
                <w:sz w:val="24"/>
                <w:szCs w:val="24"/>
              </w:rPr>
            </w:pPr>
            <w:r w:rsidRPr="003A280C">
              <w:rPr>
                <w:rFonts w:ascii="Times New Roman" w:hAnsi="Times New Roman" w:cs="Times New Roman"/>
                <w:b/>
                <w:sz w:val="24"/>
                <w:szCs w:val="24"/>
              </w:rPr>
              <w:t>PFS Score</w:t>
            </w:r>
          </w:p>
        </w:tc>
        <w:tc>
          <w:tcPr>
            <w:tcW w:w="1543" w:type="dxa"/>
            <w:gridSpan w:val="2"/>
            <w:tcBorders>
              <w:bottom w:val="single" w:sz="4" w:space="0" w:color="auto"/>
            </w:tcBorders>
          </w:tcPr>
          <w:p w14:paraId="52683BB9"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18-30</w:t>
            </w:r>
          </w:p>
          <w:p w14:paraId="03C7F96F"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≥31</w:t>
            </w:r>
          </w:p>
          <w:p w14:paraId="29B8C6E8"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18-30</w:t>
            </w:r>
          </w:p>
          <w:p w14:paraId="30B372DF"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≥31</w:t>
            </w:r>
          </w:p>
        </w:tc>
        <w:tc>
          <w:tcPr>
            <w:tcW w:w="1468" w:type="dxa"/>
            <w:tcBorders>
              <w:bottom w:val="single" w:sz="4" w:space="0" w:color="auto"/>
            </w:tcBorders>
          </w:tcPr>
          <w:p w14:paraId="6F4A9E84"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10</w:t>
            </w:r>
          </w:p>
          <w:p w14:paraId="1CB00F10"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14</w:t>
            </w:r>
          </w:p>
          <w:p w14:paraId="293E9BE0"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14</w:t>
            </w:r>
          </w:p>
          <w:p w14:paraId="61EEA9A7"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26</w:t>
            </w:r>
          </w:p>
        </w:tc>
        <w:tc>
          <w:tcPr>
            <w:tcW w:w="1483" w:type="dxa"/>
            <w:gridSpan w:val="2"/>
            <w:tcBorders>
              <w:bottom w:val="single" w:sz="4" w:space="0" w:color="auto"/>
            </w:tcBorders>
          </w:tcPr>
          <w:p w14:paraId="1BEF5E3C"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14.80</w:t>
            </w:r>
          </w:p>
          <w:p w14:paraId="48FEF338"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17.57</w:t>
            </w:r>
          </w:p>
          <w:p w14:paraId="77C599DC"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13.86</w:t>
            </w:r>
          </w:p>
          <w:p w14:paraId="72AC8A0D"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17.62</w:t>
            </w:r>
          </w:p>
        </w:tc>
        <w:tc>
          <w:tcPr>
            <w:tcW w:w="1370" w:type="dxa"/>
            <w:gridSpan w:val="2"/>
            <w:tcBorders>
              <w:bottom w:val="single" w:sz="4" w:space="0" w:color="auto"/>
            </w:tcBorders>
          </w:tcPr>
          <w:p w14:paraId="6038FBBF"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5.22</w:t>
            </w:r>
          </w:p>
          <w:p w14:paraId="051EC54D"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2.77</w:t>
            </w:r>
          </w:p>
          <w:p w14:paraId="0883D891"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5.25</w:t>
            </w:r>
          </w:p>
          <w:p w14:paraId="4517F1FD"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4.24</w:t>
            </w:r>
          </w:p>
        </w:tc>
        <w:tc>
          <w:tcPr>
            <w:tcW w:w="1019" w:type="dxa"/>
          </w:tcPr>
          <w:p w14:paraId="42AB6368"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0.10</w:t>
            </w:r>
          </w:p>
          <w:p w14:paraId="44116738" w14:textId="77777777" w:rsidR="008038A9" w:rsidRPr="001D28AD" w:rsidRDefault="008038A9" w:rsidP="001D28AD">
            <w:pPr>
              <w:spacing w:line="276" w:lineRule="auto"/>
              <w:jc w:val="both"/>
              <w:rPr>
                <w:rFonts w:ascii="Times New Roman" w:hAnsi="Times New Roman" w:cs="Times New Roman"/>
                <w:sz w:val="24"/>
                <w:szCs w:val="24"/>
              </w:rPr>
            </w:pPr>
          </w:p>
          <w:p w14:paraId="6AB1B266" w14:textId="77777777" w:rsidR="008038A9" w:rsidRPr="001D28AD" w:rsidRDefault="008038A9" w:rsidP="001D28AD">
            <w:pPr>
              <w:spacing w:line="276" w:lineRule="auto"/>
              <w:jc w:val="both"/>
              <w:rPr>
                <w:rFonts w:ascii="Times New Roman" w:hAnsi="Times New Roman" w:cs="Times New Roman"/>
                <w:sz w:val="24"/>
                <w:szCs w:val="24"/>
              </w:rPr>
            </w:pPr>
            <w:r w:rsidRPr="001D28AD">
              <w:rPr>
                <w:rFonts w:ascii="Times New Roman" w:hAnsi="Times New Roman" w:cs="Times New Roman"/>
                <w:sz w:val="24"/>
                <w:szCs w:val="24"/>
              </w:rPr>
              <w:t>0.02</w:t>
            </w:r>
          </w:p>
        </w:tc>
      </w:tr>
    </w:tbl>
    <w:p w14:paraId="7A21DCAC" w14:textId="77777777" w:rsidR="004B2F40" w:rsidRPr="003A280C" w:rsidRDefault="004B2F40" w:rsidP="003A280C">
      <w:pPr>
        <w:spacing w:line="360" w:lineRule="auto"/>
        <w:jc w:val="both"/>
        <w:rPr>
          <w:rFonts w:ascii="Times New Roman" w:hAnsi="Times New Roman" w:cs="Times New Roman"/>
          <w:b/>
          <w:sz w:val="24"/>
          <w:szCs w:val="24"/>
        </w:rPr>
      </w:pPr>
    </w:p>
    <w:p w14:paraId="708CFB4E" w14:textId="77777777" w:rsidR="00A6437D" w:rsidRDefault="008038A9" w:rsidP="003A280C">
      <w:pPr>
        <w:spacing w:line="360" w:lineRule="auto"/>
        <w:jc w:val="both"/>
        <w:rPr>
          <w:rFonts w:ascii="Times New Roman" w:hAnsi="Times New Roman" w:cs="Times New Roman"/>
          <w:sz w:val="24"/>
          <w:szCs w:val="24"/>
        </w:rPr>
      </w:pPr>
      <w:r w:rsidRPr="003A280C">
        <w:rPr>
          <w:rFonts w:ascii="Times New Roman" w:hAnsi="Times New Roman" w:cs="Times New Roman"/>
          <w:b/>
          <w:sz w:val="24"/>
          <w:szCs w:val="24"/>
        </w:rPr>
        <w:t xml:space="preserve">Table 7 </w:t>
      </w:r>
      <w:r w:rsidRPr="003A280C">
        <w:rPr>
          <w:rFonts w:ascii="Times New Roman" w:hAnsi="Times New Roman" w:cs="Times New Roman"/>
          <w:sz w:val="24"/>
          <w:szCs w:val="24"/>
        </w:rPr>
        <w:t xml:space="preserve">shows that there is a statistically significant association between age group and the PFS score among females in the depressed population. The older adult females recorded a higher PFS mean score (17.62 ±4.24) as against their younger counterparts who recorded the lower PFS mean score of 13.86 ±5.25, (p= 0.02). </w:t>
      </w:r>
    </w:p>
    <w:p w14:paraId="106D9553" w14:textId="6B91D472" w:rsidR="008038A9" w:rsidRPr="003A280C" w:rsidRDefault="008038A9" w:rsidP="003A280C">
      <w:pPr>
        <w:spacing w:line="360" w:lineRule="auto"/>
        <w:jc w:val="both"/>
        <w:rPr>
          <w:rFonts w:ascii="Times New Roman" w:hAnsi="Times New Roman" w:cs="Times New Roman"/>
          <w:sz w:val="24"/>
          <w:szCs w:val="24"/>
        </w:rPr>
      </w:pPr>
      <w:r w:rsidRPr="003A280C">
        <w:rPr>
          <w:rFonts w:ascii="Times New Roman" w:hAnsi="Times New Roman" w:cs="Times New Roman"/>
          <w:sz w:val="24"/>
          <w:szCs w:val="24"/>
        </w:rPr>
        <w:t xml:space="preserve">The same ordering is observed among the males in this </w:t>
      </w:r>
      <w:r w:rsidR="004B2F40" w:rsidRPr="003A280C">
        <w:rPr>
          <w:rFonts w:ascii="Times New Roman" w:hAnsi="Times New Roman" w:cs="Times New Roman"/>
          <w:sz w:val="24"/>
          <w:szCs w:val="24"/>
        </w:rPr>
        <w:t>population,</w:t>
      </w:r>
      <w:r w:rsidRPr="003A280C">
        <w:rPr>
          <w:rFonts w:ascii="Times New Roman" w:hAnsi="Times New Roman" w:cs="Times New Roman"/>
          <w:sz w:val="24"/>
          <w:szCs w:val="24"/>
        </w:rPr>
        <w:t xml:space="preserve"> but the distribution was not statistically significant (p= 0.10).</w:t>
      </w:r>
    </w:p>
    <w:p w14:paraId="2C5242EB" w14:textId="5A97D6A2" w:rsidR="008038A9" w:rsidRPr="003A280C" w:rsidRDefault="008038A9" w:rsidP="003A280C">
      <w:pPr>
        <w:spacing w:line="360" w:lineRule="auto"/>
        <w:jc w:val="both"/>
        <w:rPr>
          <w:rFonts w:ascii="Times New Roman" w:hAnsi="Times New Roman" w:cs="Times New Roman"/>
          <w:sz w:val="24"/>
          <w:szCs w:val="24"/>
        </w:rPr>
      </w:pPr>
      <w:r w:rsidRPr="003A280C">
        <w:rPr>
          <w:rFonts w:ascii="Times New Roman" w:hAnsi="Times New Roman" w:cs="Times New Roman"/>
          <w:b/>
          <w:sz w:val="24"/>
          <w:szCs w:val="24"/>
        </w:rPr>
        <w:t xml:space="preserve">Table </w:t>
      </w:r>
      <w:r w:rsidR="00DB13C6" w:rsidRPr="003A280C">
        <w:rPr>
          <w:rFonts w:ascii="Times New Roman" w:hAnsi="Times New Roman" w:cs="Times New Roman"/>
          <w:b/>
          <w:sz w:val="24"/>
          <w:szCs w:val="24"/>
        </w:rPr>
        <w:t>8</w:t>
      </w:r>
      <w:r w:rsidRPr="003A280C">
        <w:rPr>
          <w:rFonts w:ascii="Times New Roman" w:hAnsi="Times New Roman" w:cs="Times New Roman"/>
          <w:sz w:val="24"/>
          <w:szCs w:val="24"/>
        </w:rPr>
        <w:t xml:space="preserve"> </w:t>
      </w:r>
      <w:r w:rsidRPr="003A280C">
        <w:rPr>
          <w:rFonts w:ascii="Times New Roman" w:hAnsi="Times New Roman" w:cs="Times New Roman"/>
          <w:b/>
          <w:sz w:val="24"/>
          <w:szCs w:val="24"/>
        </w:rPr>
        <w:t>VARIATIONS OF DEPRESSION SEVERITY, PFS AND MARITAL STATUS</w:t>
      </w:r>
    </w:p>
    <w:tbl>
      <w:tblPr>
        <w:tblStyle w:val="TableGrid"/>
        <w:tblW w:w="9506" w:type="dxa"/>
        <w:tblInd w:w="61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1517"/>
        <w:gridCol w:w="1467"/>
        <w:gridCol w:w="1009"/>
        <w:gridCol w:w="2017"/>
      </w:tblGrid>
      <w:tr w:rsidR="003A280C" w:rsidRPr="003A280C" w14:paraId="298FF40B" w14:textId="77777777" w:rsidTr="00DB13C6">
        <w:trPr>
          <w:trHeight w:val="510"/>
        </w:trPr>
        <w:tc>
          <w:tcPr>
            <w:tcW w:w="0" w:type="auto"/>
            <w:tcBorders>
              <w:top w:val="single" w:sz="4" w:space="0" w:color="auto"/>
              <w:bottom w:val="single" w:sz="4" w:space="0" w:color="auto"/>
            </w:tcBorders>
          </w:tcPr>
          <w:p w14:paraId="6ADE0A89" w14:textId="77777777" w:rsidR="008038A9" w:rsidRPr="003A280C" w:rsidRDefault="008038A9" w:rsidP="001D28AD">
            <w:pPr>
              <w:jc w:val="both"/>
              <w:rPr>
                <w:rFonts w:ascii="Times New Roman" w:hAnsi="Times New Roman" w:cs="Times New Roman"/>
                <w:b/>
                <w:sz w:val="24"/>
                <w:szCs w:val="24"/>
              </w:rPr>
            </w:pPr>
          </w:p>
        </w:tc>
        <w:tc>
          <w:tcPr>
            <w:tcW w:w="0" w:type="auto"/>
            <w:tcBorders>
              <w:top w:val="single" w:sz="4" w:space="0" w:color="auto"/>
              <w:bottom w:val="single" w:sz="4" w:space="0" w:color="auto"/>
            </w:tcBorders>
          </w:tcPr>
          <w:p w14:paraId="63470973"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Category</w:t>
            </w:r>
          </w:p>
        </w:tc>
        <w:tc>
          <w:tcPr>
            <w:tcW w:w="1467" w:type="dxa"/>
            <w:tcBorders>
              <w:top w:val="single" w:sz="4" w:space="0" w:color="auto"/>
              <w:bottom w:val="single" w:sz="4" w:space="0" w:color="auto"/>
            </w:tcBorders>
          </w:tcPr>
          <w:p w14:paraId="37427F55"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Frequency</w:t>
            </w:r>
          </w:p>
        </w:tc>
        <w:tc>
          <w:tcPr>
            <w:tcW w:w="1009" w:type="dxa"/>
            <w:tcBorders>
              <w:top w:val="single" w:sz="4" w:space="0" w:color="auto"/>
              <w:bottom w:val="single" w:sz="4" w:space="0" w:color="auto"/>
            </w:tcBorders>
          </w:tcPr>
          <w:p w14:paraId="0D1BB1B4"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Mean</w:t>
            </w:r>
          </w:p>
        </w:tc>
        <w:tc>
          <w:tcPr>
            <w:tcW w:w="0" w:type="auto"/>
            <w:tcBorders>
              <w:top w:val="single" w:sz="4" w:space="0" w:color="auto"/>
              <w:bottom w:val="single" w:sz="4" w:space="0" w:color="auto"/>
            </w:tcBorders>
          </w:tcPr>
          <w:p w14:paraId="7A7D075A"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Std. Deviation</w:t>
            </w:r>
          </w:p>
        </w:tc>
      </w:tr>
      <w:tr w:rsidR="003A280C" w:rsidRPr="003A280C" w14:paraId="5903D8B8" w14:textId="77777777" w:rsidTr="001D28AD">
        <w:trPr>
          <w:trHeight w:val="1583"/>
        </w:trPr>
        <w:tc>
          <w:tcPr>
            <w:tcW w:w="0" w:type="auto"/>
            <w:tcBorders>
              <w:top w:val="single" w:sz="4" w:space="0" w:color="auto"/>
              <w:bottom w:val="nil"/>
            </w:tcBorders>
          </w:tcPr>
          <w:p w14:paraId="129216A7"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Perceived Family Support</w:t>
            </w:r>
          </w:p>
          <w:p w14:paraId="097BB12E"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 xml:space="preserve">  (MSPSS-Fa Score)</w:t>
            </w:r>
          </w:p>
          <w:p w14:paraId="6948E123" w14:textId="77777777" w:rsidR="008038A9" w:rsidRPr="003A280C" w:rsidRDefault="008038A9" w:rsidP="001D28AD">
            <w:pPr>
              <w:jc w:val="both"/>
              <w:rPr>
                <w:rFonts w:ascii="Times New Roman" w:hAnsi="Times New Roman" w:cs="Times New Roman"/>
                <w:b/>
                <w:sz w:val="24"/>
                <w:szCs w:val="24"/>
              </w:rPr>
            </w:pPr>
          </w:p>
        </w:tc>
        <w:tc>
          <w:tcPr>
            <w:tcW w:w="0" w:type="auto"/>
            <w:tcBorders>
              <w:top w:val="single" w:sz="4" w:space="0" w:color="auto"/>
              <w:bottom w:val="nil"/>
            </w:tcBorders>
          </w:tcPr>
          <w:p w14:paraId="2BF1FB18"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Single</w:t>
            </w:r>
          </w:p>
          <w:p w14:paraId="7D3A9976"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Married</w:t>
            </w:r>
          </w:p>
          <w:p w14:paraId="4C1E4A96"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Separated</w:t>
            </w:r>
          </w:p>
          <w:p w14:paraId="41204D1C"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Widow</w:t>
            </w:r>
          </w:p>
          <w:p w14:paraId="0F3B053D"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Total</w:t>
            </w:r>
          </w:p>
        </w:tc>
        <w:tc>
          <w:tcPr>
            <w:tcW w:w="1467" w:type="dxa"/>
            <w:tcBorders>
              <w:top w:val="single" w:sz="4" w:space="0" w:color="auto"/>
              <w:bottom w:val="nil"/>
            </w:tcBorders>
          </w:tcPr>
          <w:p w14:paraId="6644B55F"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22</w:t>
            </w:r>
          </w:p>
          <w:p w14:paraId="74EEF0E6"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34</w:t>
            </w:r>
          </w:p>
          <w:p w14:paraId="0D9C9D45"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2</w:t>
            </w:r>
          </w:p>
          <w:p w14:paraId="4C4A2154"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6</w:t>
            </w:r>
          </w:p>
          <w:p w14:paraId="52ED755F"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64</w:t>
            </w:r>
          </w:p>
        </w:tc>
        <w:tc>
          <w:tcPr>
            <w:tcW w:w="1009" w:type="dxa"/>
            <w:tcBorders>
              <w:top w:val="single" w:sz="4" w:space="0" w:color="auto"/>
              <w:bottom w:val="nil"/>
            </w:tcBorders>
          </w:tcPr>
          <w:p w14:paraId="7ABC9FE4"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15.73</w:t>
            </w:r>
          </w:p>
          <w:p w14:paraId="314EDAA0"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17.35</w:t>
            </w:r>
          </w:p>
          <w:p w14:paraId="3925FC13"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19.00</w:t>
            </w:r>
          </w:p>
          <w:p w14:paraId="0144377A"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12.00</w:t>
            </w:r>
          </w:p>
          <w:p w14:paraId="3110FD3E"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16.34</w:t>
            </w:r>
          </w:p>
        </w:tc>
        <w:tc>
          <w:tcPr>
            <w:tcW w:w="0" w:type="auto"/>
            <w:tcBorders>
              <w:top w:val="single" w:sz="4" w:space="0" w:color="auto"/>
              <w:bottom w:val="nil"/>
            </w:tcBorders>
          </w:tcPr>
          <w:p w14:paraId="73CFF6A8"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4.94</w:t>
            </w:r>
          </w:p>
          <w:p w14:paraId="0C368D26"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3.70</w:t>
            </w:r>
          </w:p>
          <w:p w14:paraId="23D19B49"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0.00</w:t>
            </w:r>
          </w:p>
          <w:p w14:paraId="3B3F0700"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6.20</w:t>
            </w:r>
          </w:p>
          <w:p w14:paraId="1E590AE6" w14:textId="67A5CB3A"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4.59</w:t>
            </w:r>
          </w:p>
        </w:tc>
      </w:tr>
      <w:tr w:rsidR="00904A63" w:rsidRPr="003A280C" w14:paraId="3B8784AB" w14:textId="77777777" w:rsidTr="00DB13C6">
        <w:trPr>
          <w:trHeight w:val="213"/>
        </w:trPr>
        <w:tc>
          <w:tcPr>
            <w:tcW w:w="0" w:type="auto"/>
            <w:tcBorders>
              <w:top w:val="nil"/>
            </w:tcBorders>
          </w:tcPr>
          <w:p w14:paraId="039DE968"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Depression Severity Score</w:t>
            </w:r>
          </w:p>
          <w:p w14:paraId="5C0FF719"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 xml:space="preserve">     (PHQ-9 Score)</w:t>
            </w:r>
          </w:p>
        </w:tc>
        <w:tc>
          <w:tcPr>
            <w:tcW w:w="0" w:type="auto"/>
            <w:tcBorders>
              <w:top w:val="nil"/>
            </w:tcBorders>
          </w:tcPr>
          <w:p w14:paraId="6B875C63"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Single</w:t>
            </w:r>
          </w:p>
          <w:p w14:paraId="42F027CB"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Married</w:t>
            </w:r>
          </w:p>
          <w:p w14:paraId="12336AE5"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Separated</w:t>
            </w:r>
          </w:p>
          <w:p w14:paraId="599885FE"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Widow</w:t>
            </w:r>
          </w:p>
          <w:p w14:paraId="4B5940F5" w14:textId="77777777" w:rsidR="008038A9" w:rsidRPr="003A280C" w:rsidRDefault="008038A9" w:rsidP="001D28AD">
            <w:pPr>
              <w:jc w:val="both"/>
              <w:rPr>
                <w:rFonts w:ascii="Times New Roman" w:hAnsi="Times New Roman" w:cs="Times New Roman"/>
                <w:b/>
                <w:sz w:val="24"/>
                <w:szCs w:val="24"/>
              </w:rPr>
            </w:pPr>
            <w:r w:rsidRPr="003A280C">
              <w:rPr>
                <w:rFonts w:ascii="Times New Roman" w:hAnsi="Times New Roman" w:cs="Times New Roman"/>
                <w:b/>
                <w:sz w:val="24"/>
                <w:szCs w:val="24"/>
              </w:rPr>
              <w:t>Total</w:t>
            </w:r>
          </w:p>
        </w:tc>
        <w:tc>
          <w:tcPr>
            <w:tcW w:w="1467" w:type="dxa"/>
            <w:tcBorders>
              <w:top w:val="nil"/>
            </w:tcBorders>
          </w:tcPr>
          <w:p w14:paraId="3A1DCF1F"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22</w:t>
            </w:r>
          </w:p>
          <w:p w14:paraId="249FA31E"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34</w:t>
            </w:r>
          </w:p>
          <w:p w14:paraId="1B417AFC"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2</w:t>
            </w:r>
          </w:p>
          <w:p w14:paraId="3A17DB28"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6</w:t>
            </w:r>
          </w:p>
          <w:p w14:paraId="403F5D8E"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64</w:t>
            </w:r>
          </w:p>
        </w:tc>
        <w:tc>
          <w:tcPr>
            <w:tcW w:w="1009" w:type="dxa"/>
            <w:tcBorders>
              <w:top w:val="nil"/>
            </w:tcBorders>
          </w:tcPr>
          <w:p w14:paraId="59F4EA20"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9.18</w:t>
            </w:r>
          </w:p>
          <w:p w14:paraId="23C6A9CA"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11.41</w:t>
            </w:r>
          </w:p>
          <w:p w14:paraId="176C6DE5"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10.00</w:t>
            </w:r>
          </w:p>
          <w:p w14:paraId="35C0B6EB"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15.00</w:t>
            </w:r>
          </w:p>
          <w:p w14:paraId="3D362F36"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10.94</w:t>
            </w:r>
          </w:p>
        </w:tc>
        <w:tc>
          <w:tcPr>
            <w:tcW w:w="0" w:type="auto"/>
            <w:tcBorders>
              <w:top w:val="nil"/>
            </w:tcBorders>
          </w:tcPr>
          <w:p w14:paraId="62BDFC4A"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5.18</w:t>
            </w:r>
          </w:p>
          <w:p w14:paraId="2D847C46"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4.38</w:t>
            </w:r>
          </w:p>
          <w:p w14:paraId="4EA057A7"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0.00</w:t>
            </w:r>
          </w:p>
          <w:p w14:paraId="784F93C8"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7.16</w:t>
            </w:r>
          </w:p>
          <w:p w14:paraId="1FE55200" w14:textId="77777777" w:rsidR="008038A9" w:rsidRPr="001D28AD" w:rsidRDefault="008038A9" w:rsidP="001D28AD">
            <w:pPr>
              <w:jc w:val="both"/>
              <w:rPr>
                <w:rFonts w:ascii="Times New Roman" w:hAnsi="Times New Roman" w:cs="Times New Roman"/>
                <w:sz w:val="24"/>
                <w:szCs w:val="24"/>
              </w:rPr>
            </w:pPr>
            <w:r w:rsidRPr="001D28AD">
              <w:rPr>
                <w:rFonts w:ascii="Times New Roman" w:hAnsi="Times New Roman" w:cs="Times New Roman"/>
                <w:sz w:val="24"/>
                <w:szCs w:val="24"/>
              </w:rPr>
              <w:t>5.08</w:t>
            </w:r>
          </w:p>
        </w:tc>
      </w:tr>
    </w:tbl>
    <w:p w14:paraId="6B1EEFFF" w14:textId="77777777" w:rsidR="00FA7C95" w:rsidRPr="003A280C" w:rsidRDefault="00FA7C95" w:rsidP="003A280C">
      <w:pPr>
        <w:spacing w:line="360" w:lineRule="auto"/>
        <w:jc w:val="both"/>
        <w:rPr>
          <w:rFonts w:ascii="Times New Roman" w:hAnsi="Times New Roman" w:cs="Times New Roman"/>
          <w:b/>
          <w:sz w:val="24"/>
          <w:szCs w:val="24"/>
        </w:rPr>
      </w:pPr>
    </w:p>
    <w:p w14:paraId="3A061273" w14:textId="4D9C3E65" w:rsidR="008038A9" w:rsidRPr="003A280C" w:rsidRDefault="008038A9" w:rsidP="003A280C">
      <w:pPr>
        <w:spacing w:line="360" w:lineRule="auto"/>
        <w:jc w:val="both"/>
        <w:rPr>
          <w:rFonts w:ascii="Times New Roman" w:hAnsi="Times New Roman" w:cs="Times New Roman"/>
          <w:sz w:val="24"/>
          <w:szCs w:val="24"/>
        </w:rPr>
      </w:pPr>
      <w:r w:rsidRPr="003A280C">
        <w:rPr>
          <w:rFonts w:ascii="Times New Roman" w:hAnsi="Times New Roman" w:cs="Times New Roman"/>
          <w:b/>
          <w:sz w:val="24"/>
          <w:szCs w:val="24"/>
        </w:rPr>
        <w:t xml:space="preserve">Table </w:t>
      </w:r>
      <w:r w:rsidR="00DB13C6" w:rsidRPr="003A280C">
        <w:rPr>
          <w:rFonts w:ascii="Times New Roman" w:hAnsi="Times New Roman" w:cs="Times New Roman"/>
          <w:b/>
          <w:sz w:val="24"/>
          <w:szCs w:val="24"/>
        </w:rPr>
        <w:t>8</w:t>
      </w:r>
      <w:r w:rsidRPr="003A280C">
        <w:rPr>
          <w:rFonts w:ascii="Times New Roman" w:hAnsi="Times New Roman" w:cs="Times New Roman"/>
          <w:sz w:val="24"/>
          <w:szCs w:val="24"/>
        </w:rPr>
        <w:t xml:space="preserve"> shows that the widows had the lowest PFS mean score and the highest depression severity mean score. The pattern of the PFS score was statistically significant (p= 0.040) but the depression severity score pattern held no statistical significance (p= 0.074)</w:t>
      </w:r>
    </w:p>
    <w:p w14:paraId="528D4B2D" w14:textId="6A3B3C2A" w:rsidR="008038A9" w:rsidRPr="003A280C" w:rsidRDefault="008038A9" w:rsidP="001D28AD">
      <w:pPr>
        <w:spacing w:line="360" w:lineRule="auto"/>
        <w:rPr>
          <w:rFonts w:ascii="Times New Roman" w:hAnsi="Times New Roman" w:cs="Times New Roman"/>
          <w:sz w:val="24"/>
          <w:szCs w:val="24"/>
        </w:rPr>
      </w:pPr>
      <w:r w:rsidRPr="003A280C">
        <w:rPr>
          <w:rFonts w:ascii="Times New Roman" w:hAnsi="Times New Roman" w:cs="Times New Roman"/>
          <w:b/>
          <w:sz w:val="24"/>
          <w:szCs w:val="24"/>
        </w:rPr>
        <w:lastRenderedPageBreak/>
        <w:t xml:space="preserve">  Fig</w:t>
      </w:r>
      <w:r w:rsidR="001D28AD">
        <w:rPr>
          <w:rFonts w:ascii="Times New Roman" w:hAnsi="Times New Roman" w:cs="Times New Roman"/>
          <w:b/>
          <w:sz w:val="24"/>
          <w:szCs w:val="24"/>
        </w:rPr>
        <w:t xml:space="preserve"> </w:t>
      </w:r>
      <w:r w:rsidRPr="003A280C">
        <w:rPr>
          <w:rFonts w:ascii="Times New Roman" w:hAnsi="Times New Roman" w:cs="Times New Roman"/>
          <w:b/>
          <w:sz w:val="24"/>
          <w:szCs w:val="24"/>
        </w:rPr>
        <w:t>4. R</w:t>
      </w:r>
      <w:r w:rsidR="00FA7C95" w:rsidRPr="003A280C">
        <w:rPr>
          <w:rFonts w:ascii="Times New Roman" w:hAnsi="Times New Roman" w:cs="Times New Roman"/>
          <w:b/>
          <w:sz w:val="24"/>
          <w:szCs w:val="24"/>
        </w:rPr>
        <w:t xml:space="preserve">elationship between depression severity and </w:t>
      </w:r>
      <w:r w:rsidRPr="003A280C">
        <w:rPr>
          <w:rFonts w:ascii="Times New Roman" w:hAnsi="Times New Roman" w:cs="Times New Roman"/>
          <w:b/>
          <w:sz w:val="24"/>
          <w:szCs w:val="24"/>
        </w:rPr>
        <w:t>PFS</w:t>
      </w:r>
      <w:r w:rsidRPr="003A280C">
        <w:rPr>
          <w:rFonts w:ascii="Times New Roman" w:hAnsi="Times New Roman" w:cs="Times New Roman"/>
          <w:noProof/>
          <w:sz w:val="24"/>
          <w:szCs w:val="24"/>
          <w:lang w:val="en-US"/>
        </w:rPr>
        <w:drawing>
          <wp:inline distT="0" distB="0" distL="0" distR="0" wp14:anchorId="5D29FDBC" wp14:editId="2EF804B7">
            <wp:extent cx="5940425" cy="4455160"/>
            <wp:effectExtent l="0" t="0" r="317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1.jpg"/>
                    <pic:cNvPicPr/>
                  </pic:nvPicPr>
                  <pic:blipFill>
                    <a:blip r:embed="rId17">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14:paraId="5FF752EA" w14:textId="51777581" w:rsidR="000E630A" w:rsidRPr="00A6437D" w:rsidRDefault="008038A9" w:rsidP="00A6437D">
      <w:pPr>
        <w:spacing w:line="360" w:lineRule="auto"/>
        <w:jc w:val="both"/>
        <w:rPr>
          <w:rFonts w:ascii="Times New Roman" w:hAnsi="Times New Roman" w:cs="Times New Roman"/>
          <w:sz w:val="24"/>
          <w:szCs w:val="24"/>
        </w:rPr>
      </w:pPr>
      <w:r w:rsidRPr="003A280C">
        <w:rPr>
          <w:rFonts w:ascii="Times New Roman" w:hAnsi="Times New Roman" w:cs="Times New Roman"/>
          <w:b/>
          <w:sz w:val="24"/>
          <w:szCs w:val="24"/>
        </w:rPr>
        <w:t xml:space="preserve">Fig 4 </w:t>
      </w:r>
      <w:r w:rsidRPr="003A280C">
        <w:rPr>
          <w:rFonts w:ascii="Times New Roman" w:hAnsi="Times New Roman" w:cs="Times New Roman"/>
          <w:sz w:val="24"/>
          <w:szCs w:val="24"/>
        </w:rPr>
        <w:t>shows that for those with PFS score up to and above the mean score of 16.34, the greater number of 20, have minor depressive disorder. On the other hand, for those with PFS score below the mean score, the number with major depressive disorder rises much higher from 8 to 18 than those in their group with minor depressive disorder. These relationships were without statistical significance (</w:t>
      </w:r>
      <w:r w:rsidRPr="003A280C">
        <w:rPr>
          <w:rFonts w:ascii="Times New Roman" w:hAnsi="Times New Roman" w:cs="Times New Roman"/>
          <w:i/>
          <w:sz w:val="24"/>
          <w:szCs w:val="24"/>
        </w:rPr>
        <w:t>x</w:t>
      </w:r>
      <w:r w:rsidRPr="003A280C">
        <w:rPr>
          <w:rFonts w:ascii="Times New Roman" w:hAnsi="Times New Roman" w:cs="Times New Roman"/>
          <w:sz w:val="24"/>
          <w:szCs w:val="24"/>
          <w:vertAlign w:val="superscript"/>
        </w:rPr>
        <w:t>2</w:t>
      </w:r>
      <w:r w:rsidRPr="003A280C">
        <w:rPr>
          <w:rFonts w:ascii="Times New Roman" w:hAnsi="Times New Roman" w:cs="Times New Roman"/>
          <w:sz w:val="24"/>
          <w:szCs w:val="24"/>
        </w:rPr>
        <w:t>= 2.998; df= 1; p=0.083).</w:t>
      </w:r>
    </w:p>
    <w:p w14:paraId="7FE88EB2" w14:textId="3660C475" w:rsidR="00DB13C6" w:rsidRPr="003A280C" w:rsidRDefault="00A6437D" w:rsidP="003A280C">
      <w:pPr>
        <w:spacing w:before="100" w:beforeAutospacing="1" w:after="100" w:afterAutospacing="1" w:line="360" w:lineRule="auto"/>
        <w:jc w:val="both"/>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DISCUSSION</w:t>
      </w:r>
    </w:p>
    <w:p w14:paraId="17B74BB6" w14:textId="71D9F9B9" w:rsidR="00DB13C6" w:rsidRPr="003A280C" w:rsidRDefault="00DB13C6" w:rsidP="003A280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3A280C">
        <w:rPr>
          <w:rFonts w:ascii="Times New Roman" w:eastAsia="Times New Roman" w:hAnsi="Times New Roman" w:cs="Times New Roman"/>
          <w:kern w:val="0"/>
          <w:sz w:val="24"/>
          <w:szCs w:val="24"/>
          <w:lang w:val="en-US"/>
          <w14:ligatures w14:val="none"/>
        </w:rPr>
        <w:t xml:space="preserve">In the sampled population of 370 patients, </w:t>
      </w:r>
      <w:r w:rsidRPr="003A280C">
        <w:rPr>
          <w:rFonts w:ascii="Times New Roman" w:eastAsia="Times New Roman" w:hAnsi="Times New Roman" w:cs="Times New Roman"/>
          <w:kern w:val="0"/>
          <w:sz w:val="24"/>
          <w:szCs w:val="24"/>
          <w14:ligatures w14:val="none"/>
        </w:rPr>
        <w:t xml:space="preserve">81 (21.9%) were &lt;30 years of age, 60 (16.2%) were ≥60 years and the rest were between 30 and 59 years of age. There were more females than males in a ratio of 25:12. The married patients were in the majority, numbering up to 247 (66.8% of the study population). Some of the participants were single, some widowed or separated but none was divorced. </w:t>
      </w:r>
      <w:r w:rsidRPr="003A280C">
        <w:rPr>
          <w:rFonts w:ascii="Times New Roman" w:eastAsia="Times New Roman" w:hAnsi="Times New Roman" w:cs="Times New Roman"/>
          <w:kern w:val="0"/>
          <w:sz w:val="24"/>
          <w:szCs w:val="24"/>
          <w:lang w:val="en-US"/>
          <w14:ligatures w14:val="none"/>
        </w:rPr>
        <w:t>The l</w:t>
      </w:r>
      <w:r w:rsidRPr="003A280C">
        <w:rPr>
          <w:rFonts w:ascii="Times New Roman" w:eastAsia="Times New Roman" w:hAnsi="Times New Roman" w:cs="Times New Roman"/>
          <w:kern w:val="0"/>
          <w:sz w:val="24"/>
          <w:szCs w:val="24"/>
          <w14:ligatures w14:val="none"/>
        </w:rPr>
        <w:t xml:space="preserve">evel of education was equally high with 85.9% of the study population having </w:t>
      </w:r>
      <w:r w:rsidRPr="003A280C">
        <w:rPr>
          <w:rFonts w:ascii="Times New Roman" w:eastAsia="Times New Roman" w:hAnsi="Times New Roman" w:cs="Times New Roman"/>
          <w:kern w:val="0"/>
          <w:sz w:val="24"/>
          <w:szCs w:val="24"/>
          <w14:ligatures w14:val="none"/>
        </w:rPr>
        <w:lastRenderedPageBreak/>
        <w:t xml:space="preserve">achieved more than primary school education. The unemployed were in the minority, 4.3% of the 370 participants. </w:t>
      </w:r>
    </w:p>
    <w:p w14:paraId="1DC79302" w14:textId="61EAF049" w:rsidR="00DB13C6" w:rsidRPr="001D28AD" w:rsidRDefault="00DB13C6" w:rsidP="003A280C">
      <w:pPr>
        <w:spacing w:before="100" w:beforeAutospacing="1" w:after="100" w:afterAutospacing="1" w:line="360" w:lineRule="auto"/>
        <w:jc w:val="both"/>
        <w:rPr>
          <w:rFonts w:ascii="Times New Roman" w:eastAsia="Times New Roman" w:hAnsi="Times New Roman" w:cs="Times New Roman"/>
          <w:kern w:val="0"/>
          <w:sz w:val="24"/>
          <w:szCs w:val="24"/>
          <w:lang w:val="en-US"/>
          <w14:ligatures w14:val="none"/>
        </w:rPr>
      </w:pPr>
      <w:r w:rsidRPr="003A280C">
        <w:rPr>
          <w:rFonts w:ascii="Times New Roman" w:eastAsia="Times New Roman" w:hAnsi="Times New Roman" w:cs="Times New Roman"/>
          <w:kern w:val="0"/>
          <w:sz w:val="24"/>
          <w:szCs w:val="24"/>
          <w:lang w:val="en-US"/>
          <w14:ligatures w14:val="none"/>
        </w:rPr>
        <w:t xml:space="preserve">A re-grouping of the population based on age resulted in a youth to older adults’ ratio of 91:279 (1:2.97). In Table 3, out of 91 youth, 66 were female (72.5%) and 25 male (27.5%). That there were fewer youth (both male and female) seen in this distribution was, however, not a feature of statistical significance (p= 0.24). This disparity could have resulted from a difference in </w:t>
      </w:r>
      <w:r w:rsidR="00D60EAB" w:rsidRPr="003A280C">
        <w:rPr>
          <w:rFonts w:ascii="Times New Roman" w:eastAsia="Times New Roman" w:hAnsi="Times New Roman" w:cs="Times New Roman"/>
          <w:kern w:val="0"/>
          <w:sz w:val="24"/>
          <w:szCs w:val="24"/>
          <w:lang w:val="en-US"/>
          <w14:ligatures w14:val="none"/>
        </w:rPr>
        <w:t>health-seeking</w:t>
      </w:r>
      <w:r w:rsidRPr="003A280C">
        <w:rPr>
          <w:rFonts w:ascii="Times New Roman" w:eastAsia="Times New Roman" w:hAnsi="Times New Roman" w:cs="Times New Roman"/>
          <w:kern w:val="0"/>
          <w:sz w:val="24"/>
          <w:szCs w:val="24"/>
          <w:lang w:val="en-US"/>
          <w14:ligatures w14:val="none"/>
        </w:rPr>
        <w:t xml:space="preserve"> behaviour and hypothetical predominance of ill </w:t>
      </w:r>
      <w:r w:rsidR="00D60EAB" w:rsidRPr="003A280C">
        <w:rPr>
          <w:rFonts w:ascii="Times New Roman" w:eastAsia="Times New Roman" w:hAnsi="Times New Roman" w:cs="Times New Roman"/>
          <w:kern w:val="0"/>
          <w:sz w:val="24"/>
          <w:szCs w:val="24"/>
          <w:lang w:val="en-US"/>
          <w14:ligatures w14:val="none"/>
        </w:rPr>
        <w:t>health</w:t>
      </w:r>
      <w:r w:rsidRPr="003A280C">
        <w:rPr>
          <w:rFonts w:ascii="Times New Roman" w:eastAsia="Times New Roman" w:hAnsi="Times New Roman" w:cs="Times New Roman"/>
          <w:kern w:val="0"/>
          <w:sz w:val="24"/>
          <w:szCs w:val="24"/>
          <w:lang w:val="en-US"/>
          <w14:ligatures w14:val="none"/>
        </w:rPr>
        <w:t xml:space="preserve"> with advancing age.</w:t>
      </w:r>
      <w:r w:rsidR="00A6437D">
        <w:rPr>
          <w:rFonts w:ascii="Times New Roman" w:eastAsia="Times New Roman" w:hAnsi="Times New Roman" w:cs="Times New Roman"/>
          <w:kern w:val="0"/>
          <w:sz w:val="24"/>
          <w:szCs w:val="24"/>
          <w:lang w:val="en-US"/>
          <w14:ligatures w14:val="none"/>
        </w:rPr>
        <w:t xml:space="preserve"> </w:t>
      </w:r>
      <w:r w:rsidRPr="003A280C">
        <w:rPr>
          <w:rFonts w:ascii="Times New Roman" w:eastAsia="Times New Roman" w:hAnsi="Times New Roman" w:cs="Times New Roman"/>
          <w:kern w:val="0"/>
          <w:sz w:val="24"/>
          <w:szCs w:val="24"/>
          <w14:ligatures w14:val="none"/>
        </w:rPr>
        <w:t>The prevalence of major depressive disorders is shown</w:t>
      </w:r>
      <w:r w:rsidRPr="003A280C">
        <w:rPr>
          <w:rFonts w:ascii="Times New Roman" w:eastAsia="Times New Roman" w:hAnsi="Times New Roman" w:cs="Times New Roman"/>
          <w:kern w:val="0"/>
          <w:sz w:val="24"/>
          <w:szCs w:val="24"/>
          <w:lang w:val="en-US"/>
          <w14:ligatures w14:val="none"/>
        </w:rPr>
        <w:t xml:space="preserve"> in Table 6</w:t>
      </w:r>
      <w:r w:rsidRPr="003A280C">
        <w:rPr>
          <w:rFonts w:ascii="Times New Roman" w:eastAsia="Times New Roman" w:hAnsi="Times New Roman" w:cs="Times New Roman"/>
          <w:kern w:val="0"/>
          <w:sz w:val="24"/>
          <w:szCs w:val="24"/>
          <w14:ligatures w14:val="none"/>
        </w:rPr>
        <w:t xml:space="preserve"> to be higher (</w:t>
      </w:r>
      <w:r w:rsidRPr="003A280C">
        <w:rPr>
          <w:rFonts w:ascii="Times New Roman" w:eastAsia="Times New Roman" w:hAnsi="Times New Roman" w:cs="Times New Roman"/>
          <w:kern w:val="0"/>
          <w:sz w:val="24"/>
          <w:szCs w:val="24"/>
          <w:lang w:val="en-US"/>
          <w14:ligatures w14:val="none"/>
        </w:rPr>
        <w:t xml:space="preserve">36 - </w:t>
      </w:r>
      <w:r w:rsidRPr="003A280C">
        <w:rPr>
          <w:rFonts w:ascii="Times New Roman" w:eastAsia="Times New Roman" w:hAnsi="Times New Roman" w:cs="Times New Roman"/>
          <w:kern w:val="0"/>
          <w:sz w:val="24"/>
          <w:szCs w:val="24"/>
          <w14:ligatures w14:val="none"/>
        </w:rPr>
        <w:t>56.3%) than minor depressive disorders (</w:t>
      </w:r>
      <w:r w:rsidRPr="003A280C">
        <w:rPr>
          <w:rFonts w:ascii="Times New Roman" w:eastAsia="Times New Roman" w:hAnsi="Times New Roman" w:cs="Times New Roman"/>
          <w:kern w:val="0"/>
          <w:sz w:val="24"/>
          <w:szCs w:val="24"/>
          <w:lang w:val="en-US"/>
          <w14:ligatures w14:val="none"/>
        </w:rPr>
        <w:t xml:space="preserve">28 - </w:t>
      </w:r>
      <w:r w:rsidRPr="003A280C">
        <w:rPr>
          <w:rFonts w:ascii="Times New Roman" w:eastAsia="Times New Roman" w:hAnsi="Times New Roman" w:cs="Times New Roman"/>
          <w:kern w:val="0"/>
          <w:sz w:val="24"/>
          <w:szCs w:val="24"/>
          <w14:ligatures w14:val="none"/>
        </w:rPr>
        <w:t>43.8%) in the study population. This, however, was of no statistical significance (p= 0.069).</w:t>
      </w:r>
      <w:r w:rsidRPr="003A280C">
        <w:rPr>
          <w:rFonts w:ascii="Times New Roman" w:eastAsia="Times New Roman" w:hAnsi="Times New Roman" w:cs="Times New Roman"/>
          <w:kern w:val="0"/>
          <w:sz w:val="24"/>
          <w:szCs w:val="24"/>
          <w:lang w:val="en-US"/>
          <w14:ligatures w14:val="none"/>
        </w:rPr>
        <w:t xml:space="preserve"> </w:t>
      </w:r>
      <w:hyperlink r:id="rId18" w:tgtFrame="_blank" w:history="1">
        <w:r w:rsidRPr="003A280C">
          <w:rPr>
            <w:rFonts w:ascii="Times New Roman" w:eastAsia="Times New Roman" w:hAnsi="Times New Roman" w:cs="Times New Roman"/>
            <w:kern w:val="0"/>
            <w:sz w:val="24"/>
            <w:szCs w:val="24"/>
            <w:lang w:val="en-US"/>
            <w14:ligatures w14:val="none"/>
          </w:rPr>
          <w:t>As seen in Fig 1</w:t>
        </w:r>
        <w:r w:rsidR="00EB15E3" w:rsidRPr="003A280C">
          <w:rPr>
            <w:rFonts w:ascii="Times New Roman" w:eastAsia="Times New Roman" w:hAnsi="Times New Roman" w:cs="Times New Roman"/>
            <w:kern w:val="0"/>
            <w:sz w:val="24"/>
            <w:szCs w:val="24"/>
            <w14:ligatures w14:val="none"/>
          </w:rPr>
          <w:t>, the prevalence</w:t>
        </w:r>
        <w:r w:rsidRPr="003A280C">
          <w:rPr>
            <w:rFonts w:ascii="Times New Roman" w:eastAsia="Times New Roman" w:hAnsi="Times New Roman" w:cs="Times New Roman"/>
            <w:kern w:val="0"/>
            <w:sz w:val="24"/>
            <w:szCs w:val="24"/>
            <w14:ligatures w14:val="none"/>
          </w:rPr>
          <w:t xml:space="preserve"> of depressive disorder in the study population </w:t>
        </w:r>
        <w:r w:rsidR="00EB15E3" w:rsidRPr="003A280C">
          <w:rPr>
            <w:rFonts w:ascii="Times New Roman" w:eastAsia="Times New Roman" w:hAnsi="Times New Roman" w:cs="Times New Roman"/>
            <w:kern w:val="0"/>
            <w:sz w:val="24"/>
            <w:szCs w:val="24"/>
            <w:lang w:val="en-US"/>
            <w14:ligatures w14:val="none"/>
          </w:rPr>
          <w:t>was</w:t>
        </w:r>
        <w:r w:rsidRPr="003A280C">
          <w:rPr>
            <w:rFonts w:ascii="Times New Roman" w:eastAsia="Times New Roman" w:hAnsi="Times New Roman" w:cs="Times New Roman"/>
            <w:kern w:val="0"/>
            <w:sz w:val="24"/>
            <w:szCs w:val="24"/>
            <w14:ligatures w14:val="none"/>
          </w:rPr>
          <w:t xml:space="preserve"> 17.3% among </w:t>
        </w:r>
        <w:r w:rsidRPr="003A280C">
          <w:rPr>
            <w:rFonts w:ascii="Times New Roman" w:eastAsia="Times New Roman" w:hAnsi="Times New Roman" w:cs="Times New Roman"/>
            <w:kern w:val="0"/>
            <w:sz w:val="24"/>
            <w:szCs w:val="24"/>
            <w:lang w:val="en-US"/>
            <w14:ligatures w14:val="none"/>
          </w:rPr>
          <w:t xml:space="preserve">adult </w:t>
        </w:r>
        <w:r w:rsidRPr="003A280C">
          <w:rPr>
            <w:rFonts w:ascii="Times New Roman" w:eastAsia="Times New Roman" w:hAnsi="Times New Roman" w:cs="Times New Roman"/>
            <w:kern w:val="0"/>
            <w:sz w:val="24"/>
            <w:szCs w:val="24"/>
            <w14:ligatures w14:val="none"/>
          </w:rPr>
          <w:t xml:space="preserve">patients aged </w:t>
        </w:r>
        <w:r w:rsidRPr="003A280C">
          <w:rPr>
            <w:rFonts w:ascii="Times New Roman" w:eastAsia="Times New Roman" w:hAnsi="Times New Roman" w:cs="Times New Roman"/>
            <w:kern w:val="0"/>
            <w:sz w:val="24"/>
            <w:szCs w:val="24"/>
            <w:lang w:val="en-US"/>
            <w14:ligatures w14:val="none"/>
          </w:rPr>
          <w:t>18</w:t>
        </w:r>
        <w:r w:rsidRPr="003A280C">
          <w:rPr>
            <w:rFonts w:ascii="Times New Roman" w:eastAsia="Times New Roman" w:hAnsi="Times New Roman" w:cs="Times New Roman"/>
            <w:kern w:val="0"/>
            <w:sz w:val="24"/>
            <w:szCs w:val="24"/>
            <w14:ligatures w14:val="none"/>
          </w:rPr>
          <w:t xml:space="preserve"> years</w:t>
        </w:r>
        <w:r w:rsidRPr="003A280C">
          <w:rPr>
            <w:rFonts w:ascii="Times New Roman" w:eastAsia="Times New Roman" w:hAnsi="Times New Roman" w:cs="Times New Roman"/>
            <w:kern w:val="0"/>
            <w:sz w:val="24"/>
            <w:szCs w:val="24"/>
            <w:lang w:val="en-US"/>
            <w14:ligatures w14:val="none"/>
          </w:rPr>
          <w:t xml:space="preserve"> and above.</w:t>
        </w:r>
        <w:r w:rsidRPr="003A280C">
          <w:rPr>
            <w:rFonts w:ascii="Times New Roman" w:eastAsia="Times New Roman" w:hAnsi="Times New Roman" w:cs="Times New Roman"/>
            <w:kern w:val="0"/>
            <w:sz w:val="24"/>
            <w:szCs w:val="24"/>
            <w14:ligatures w14:val="none"/>
          </w:rPr>
          <w:t xml:space="preserve"> </w:t>
        </w:r>
        <w:r w:rsidRPr="003A280C">
          <w:rPr>
            <w:rFonts w:ascii="Times New Roman" w:eastAsia="Times New Roman" w:hAnsi="Times New Roman" w:cs="Times New Roman"/>
            <w:kern w:val="0"/>
            <w:sz w:val="24"/>
            <w:szCs w:val="24"/>
            <w:lang w:val="en-US"/>
            <w14:ligatures w14:val="none"/>
          </w:rPr>
          <w:t>This</w:t>
        </w:r>
        <w:r w:rsidRPr="003A280C">
          <w:rPr>
            <w:rFonts w:ascii="Times New Roman" w:eastAsia="Times New Roman" w:hAnsi="Times New Roman" w:cs="Times New Roman"/>
            <w:kern w:val="0"/>
            <w:sz w:val="24"/>
            <w:szCs w:val="24"/>
            <w14:ligatures w14:val="none"/>
          </w:rPr>
          <w:t xml:space="preserve"> is </w:t>
        </w:r>
        <w:r w:rsidRPr="003A280C">
          <w:rPr>
            <w:rFonts w:ascii="Times New Roman" w:eastAsia="Times New Roman" w:hAnsi="Times New Roman" w:cs="Times New Roman"/>
            <w:kern w:val="0"/>
            <w:sz w:val="24"/>
            <w:szCs w:val="24"/>
            <w:lang w:val="en-US"/>
            <w14:ligatures w14:val="none"/>
          </w:rPr>
          <w:t>high</w:t>
        </w:r>
        <w:r w:rsidRPr="003A280C">
          <w:rPr>
            <w:rFonts w:ascii="Times New Roman" w:eastAsia="Times New Roman" w:hAnsi="Times New Roman" w:cs="Times New Roman"/>
            <w:kern w:val="0"/>
            <w:sz w:val="24"/>
            <w:szCs w:val="24"/>
            <w14:ligatures w14:val="none"/>
          </w:rPr>
          <w:t>er than the global rates</w:t>
        </w:r>
        <w:r w:rsidR="00005A4E" w:rsidRPr="003A280C">
          <w:rPr>
            <w:rFonts w:ascii="Times New Roman" w:eastAsia="Times New Roman" w:hAnsi="Times New Roman" w:cs="Times New Roman"/>
            <w:kern w:val="0"/>
            <w:sz w:val="24"/>
            <w:szCs w:val="24"/>
            <w14:ligatures w14:val="none"/>
          </w:rPr>
          <w:t xml:space="preserve"> (GBD, 2019)</w:t>
        </w:r>
        <w:r w:rsidRPr="003A280C">
          <w:rPr>
            <w:rFonts w:ascii="Times New Roman" w:eastAsia="Times New Roman" w:hAnsi="Times New Roman" w:cs="Times New Roman"/>
            <w:kern w:val="0"/>
            <w:sz w:val="24"/>
            <w:szCs w:val="24"/>
            <w14:ligatures w14:val="none"/>
          </w:rPr>
          <w:t xml:space="preserve"> </w:t>
        </w:r>
        <w:r w:rsidRPr="003A280C">
          <w:rPr>
            <w:rFonts w:ascii="Times New Roman" w:eastAsia="Times New Roman" w:hAnsi="Times New Roman" w:cs="Times New Roman"/>
            <w:kern w:val="0"/>
            <w:sz w:val="24"/>
            <w:szCs w:val="24"/>
            <w:lang w:val="en-US"/>
            <w14:ligatures w14:val="none"/>
          </w:rPr>
          <w:t>but lower than</w:t>
        </w:r>
        <w:r w:rsidRPr="003A280C">
          <w:rPr>
            <w:rFonts w:ascii="Times New Roman" w:eastAsia="Times New Roman" w:hAnsi="Times New Roman" w:cs="Times New Roman"/>
            <w:kern w:val="0"/>
            <w:sz w:val="24"/>
            <w:szCs w:val="24"/>
            <w14:ligatures w14:val="none"/>
          </w:rPr>
          <w:t xml:space="preserve"> the rates in many individual nations</w:t>
        </w:r>
      </w:hyperlink>
      <w:r w:rsidR="00005A4E" w:rsidRPr="003A280C">
        <w:rPr>
          <w:rFonts w:ascii="Times New Roman" w:eastAsia="Times New Roman" w:hAnsi="Times New Roman" w:cs="Times New Roman"/>
          <w:kern w:val="0"/>
          <w:sz w:val="24"/>
          <w:szCs w:val="24"/>
          <w14:ligatures w14:val="none"/>
        </w:rPr>
        <w:t xml:space="preserve"> (Wu </w:t>
      </w:r>
      <w:r w:rsidR="00A6437D" w:rsidRPr="00A6437D">
        <w:rPr>
          <w:rFonts w:ascii="Times New Roman" w:eastAsia="Times New Roman" w:hAnsi="Times New Roman" w:cs="Times New Roman"/>
          <w:i/>
          <w:kern w:val="0"/>
          <w:sz w:val="24"/>
          <w:szCs w:val="24"/>
          <w14:ligatures w14:val="none"/>
        </w:rPr>
        <w:t>et.al</w:t>
      </w:r>
      <w:r w:rsidR="00005A4E" w:rsidRPr="003A280C">
        <w:rPr>
          <w:rFonts w:ascii="Times New Roman" w:eastAsia="Times New Roman" w:hAnsi="Times New Roman" w:cs="Times New Roman"/>
          <w:kern w:val="0"/>
          <w:sz w:val="24"/>
          <w:szCs w:val="24"/>
          <w14:ligatures w14:val="none"/>
        </w:rPr>
        <w:t>,2024)</w:t>
      </w:r>
      <w:r w:rsidRPr="003A280C">
        <w:rPr>
          <w:rFonts w:ascii="Times New Roman" w:eastAsia="Times New Roman" w:hAnsi="Times New Roman" w:cs="Times New Roman"/>
          <w:kern w:val="0"/>
          <w:sz w:val="24"/>
          <w:szCs w:val="24"/>
          <w:lang w:val="en-US"/>
          <w14:ligatures w14:val="none"/>
        </w:rPr>
        <w:t xml:space="preserve">. </w:t>
      </w:r>
      <w:r w:rsidR="00A6437D">
        <w:rPr>
          <w:rFonts w:ascii="Times New Roman" w:eastAsia="Times New Roman" w:hAnsi="Times New Roman" w:cs="Times New Roman"/>
          <w:kern w:val="0"/>
          <w:sz w:val="24"/>
          <w:szCs w:val="24"/>
          <w:lang w:val="en-US"/>
          <w14:ligatures w14:val="none"/>
        </w:rPr>
        <w:t xml:space="preserve"> </w:t>
      </w:r>
      <w:r w:rsidRPr="003A280C">
        <w:rPr>
          <w:rFonts w:ascii="Times New Roman" w:eastAsia="Times New Roman" w:hAnsi="Times New Roman" w:cs="Times New Roman"/>
          <w:kern w:val="0"/>
          <w:sz w:val="24"/>
          <w:szCs w:val="24"/>
          <w:lang w:val="en-US"/>
          <w14:ligatures w14:val="none"/>
        </w:rPr>
        <w:t>The depiction of Table 4</w:t>
      </w:r>
      <w:r w:rsidRPr="003A280C">
        <w:rPr>
          <w:rFonts w:ascii="Times New Roman" w:eastAsia="Times New Roman" w:hAnsi="Times New Roman" w:cs="Times New Roman"/>
          <w:kern w:val="0"/>
          <w:sz w:val="24"/>
          <w:szCs w:val="24"/>
          <w14:ligatures w14:val="none"/>
        </w:rPr>
        <w:t xml:space="preserve"> </w:t>
      </w:r>
      <w:r w:rsidRPr="003A280C">
        <w:rPr>
          <w:rFonts w:ascii="Times New Roman" w:eastAsia="Times New Roman" w:hAnsi="Times New Roman" w:cs="Times New Roman"/>
          <w:kern w:val="0"/>
          <w:sz w:val="24"/>
          <w:szCs w:val="24"/>
          <w:lang w:val="en-US"/>
          <w14:ligatures w14:val="none"/>
        </w:rPr>
        <w:t xml:space="preserve">is a </w:t>
      </w:r>
      <w:r w:rsidRPr="003A280C">
        <w:rPr>
          <w:rFonts w:ascii="Times New Roman" w:eastAsia="Times New Roman" w:hAnsi="Times New Roman" w:cs="Times New Roman"/>
          <w:kern w:val="0"/>
          <w:sz w:val="24"/>
          <w:szCs w:val="24"/>
          <w14:ligatures w14:val="none"/>
        </w:rPr>
        <w:t xml:space="preserve">female prevalence rate for depressive disorder </w:t>
      </w:r>
      <w:r w:rsidRPr="003A280C">
        <w:rPr>
          <w:rFonts w:ascii="Times New Roman" w:eastAsia="Times New Roman" w:hAnsi="Times New Roman" w:cs="Times New Roman"/>
          <w:kern w:val="0"/>
          <w:sz w:val="24"/>
          <w:szCs w:val="24"/>
          <w:lang w:val="en-US"/>
          <w14:ligatures w14:val="none"/>
        </w:rPr>
        <w:t>which is</w:t>
      </w:r>
      <w:r w:rsidRPr="003A280C">
        <w:rPr>
          <w:rFonts w:ascii="Times New Roman" w:eastAsia="Times New Roman" w:hAnsi="Times New Roman" w:cs="Times New Roman"/>
          <w:kern w:val="0"/>
          <w:sz w:val="24"/>
          <w:szCs w:val="24"/>
          <w14:ligatures w14:val="none"/>
        </w:rPr>
        <w:t xml:space="preserve"> 16.0%. The males who were 120 in number had 24 of them with depressive disorder, giving a male prevalence rate of 20%. The female prevalence rate was observed to be less than the male prevalence rate for depressive disorders. Among the 24 males with depression</w:t>
      </w:r>
      <w:r w:rsidRPr="003A280C">
        <w:rPr>
          <w:rFonts w:ascii="Times New Roman" w:eastAsia="Times New Roman" w:hAnsi="Times New Roman" w:cs="Times New Roman"/>
          <w:kern w:val="0"/>
          <w:sz w:val="24"/>
          <w:szCs w:val="24"/>
          <w:lang w:val="en-US"/>
          <w14:ligatures w14:val="none"/>
        </w:rPr>
        <w:t>,</w:t>
      </w:r>
      <w:r w:rsidRPr="003A280C">
        <w:rPr>
          <w:rFonts w:ascii="Times New Roman" w:eastAsia="Times New Roman" w:hAnsi="Times New Roman" w:cs="Times New Roman"/>
          <w:kern w:val="0"/>
          <w:sz w:val="24"/>
          <w:szCs w:val="24"/>
          <w14:ligatures w14:val="none"/>
        </w:rPr>
        <w:t xml:space="preserve"> distribution </w:t>
      </w:r>
      <w:r w:rsidRPr="003A280C">
        <w:rPr>
          <w:rFonts w:ascii="Times New Roman" w:eastAsia="Times New Roman" w:hAnsi="Times New Roman" w:cs="Times New Roman"/>
          <w:kern w:val="0"/>
          <w:sz w:val="24"/>
          <w:szCs w:val="24"/>
          <w:lang w:val="en-US"/>
          <w14:ligatures w14:val="none"/>
        </w:rPr>
        <w:t>was equivocal between</w:t>
      </w:r>
      <w:r w:rsidRPr="003A280C">
        <w:rPr>
          <w:rFonts w:ascii="Times New Roman" w:eastAsia="Times New Roman" w:hAnsi="Times New Roman" w:cs="Times New Roman"/>
          <w:kern w:val="0"/>
          <w:sz w:val="24"/>
          <w:szCs w:val="24"/>
          <w14:ligatures w14:val="none"/>
        </w:rPr>
        <w:t xml:space="preserve"> minor and major depression </w:t>
      </w:r>
      <w:r w:rsidRPr="003A280C">
        <w:rPr>
          <w:rFonts w:ascii="Times New Roman" w:eastAsia="Times New Roman" w:hAnsi="Times New Roman" w:cs="Times New Roman"/>
          <w:kern w:val="0"/>
          <w:sz w:val="24"/>
          <w:szCs w:val="24"/>
          <w:lang w:val="en-US"/>
          <w14:ligatures w14:val="none"/>
        </w:rPr>
        <w:t>(</w:t>
      </w:r>
      <w:r w:rsidRPr="003A280C">
        <w:rPr>
          <w:rFonts w:ascii="Times New Roman" w:eastAsia="Times New Roman" w:hAnsi="Times New Roman" w:cs="Times New Roman"/>
          <w:kern w:val="0"/>
          <w:sz w:val="24"/>
          <w:szCs w:val="24"/>
          <w14:ligatures w14:val="none"/>
        </w:rPr>
        <w:t>ratio of 1:1</w:t>
      </w:r>
      <w:r w:rsidRPr="003A280C">
        <w:rPr>
          <w:rFonts w:ascii="Times New Roman" w:eastAsia="Times New Roman" w:hAnsi="Times New Roman" w:cs="Times New Roman"/>
          <w:kern w:val="0"/>
          <w:sz w:val="24"/>
          <w:szCs w:val="24"/>
          <w:lang w:val="en-US"/>
          <w14:ligatures w14:val="none"/>
        </w:rPr>
        <w:t>)</w:t>
      </w:r>
      <w:r w:rsidRPr="003A280C">
        <w:rPr>
          <w:rFonts w:ascii="Times New Roman" w:eastAsia="Times New Roman" w:hAnsi="Times New Roman" w:cs="Times New Roman"/>
          <w:kern w:val="0"/>
          <w:sz w:val="24"/>
          <w:szCs w:val="24"/>
          <w14:ligatures w14:val="none"/>
        </w:rPr>
        <w:t xml:space="preserve">. On the other </w:t>
      </w:r>
      <w:r w:rsidR="00EB15E3" w:rsidRPr="003A280C">
        <w:rPr>
          <w:rFonts w:ascii="Times New Roman" w:eastAsia="Times New Roman" w:hAnsi="Times New Roman" w:cs="Times New Roman"/>
          <w:kern w:val="0"/>
          <w:sz w:val="24"/>
          <w:szCs w:val="24"/>
          <w14:ligatures w14:val="none"/>
        </w:rPr>
        <w:t>hand,</w:t>
      </w:r>
      <w:r w:rsidRPr="003A280C">
        <w:rPr>
          <w:rFonts w:ascii="Times New Roman" w:eastAsia="Times New Roman" w:hAnsi="Times New Roman" w:cs="Times New Roman"/>
          <w:kern w:val="0"/>
          <w:sz w:val="24"/>
          <w:szCs w:val="24"/>
          <w14:ligatures w14:val="none"/>
        </w:rPr>
        <w:t xml:space="preserve"> there were more women with major depressive disorder than those with minor depressive disorder at a ratio of 3:2 (24 to 16 females). </w:t>
      </w:r>
      <w:r w:rsidRPr="003A280C">
        <w:rPr>
          <w:rFonts w:ascii="Times New Roman" w:eastAsia="Times New Roman" w:hAnsi="Times New Roman" w:cs="Times New Roman"/>
          <w:kern w:val="0"/>
          <w:sz w:val="24"/>
          <w:szCs w:val="24"/>
          <w:lang w:val="en-US"/>
          <w14:ligatures w14:val="none"/>
        </w:rPr>
        <w:t>These d</w:t>
      </w:r>
      <w:r w:rsidRPr="003A280C">
        <w:rPr>
          <w:rFonts w:ascii="Times New Roman" w:eastAsia="Times New Roman" w:hAnsi="Times New Roman" w:cs="Times New Roman"/>
          <w:kern w:val="0"/>
          <w:sz w:val="24"/>
          <w:szCs w:val="24"/>
          <w14:ligatures w14:val="none"/>
        </w:rPr>
        <w:t>ifferences were not statistically significant.</w:t>
      </w:r>
      <w:r w:rsidRPr="003A280C">
        <w:rPr>
          <w:rFonts w:ascii="Times New Roman" w:eastAsia="Times New Roman" w:hAnsi="Times New Roman" w:cs="Times New Roman"/>
          <w:kern w:val="0"/>
          <w:sz w:val="24"/>
          <w:szCs w:val="24"/>
          <w:lang w:val="en-US"/>
          <w14:ligatures w14:val="none"/>
        </w:rPr>
        <w:t xml:space="preserve"> </w:t>
      </w:r>
      <w:r w:rsidRPr="003A280C">
        <w:rPr>
          <w:rFonts w:ascii="Times New Roman" w:eastAsia="Times New Roman" w:hAnsi="Times New Roman" w:cs="Times New Roman"/>
          <w:kern w:val="0"/>
          <w:sz w:val="24"/>
          <w:szCs w:val="24"/>
          <w14:ligatures w14:val="none"/>
        </w:rPr>
        <w:t>From a different perspective</w:t>
      </w:r>
      <w:r w:rsidRPr="003A280C">
        <w:rPr>
          <w:rFonts w:ascii="Times New Roman" w:eastAsia="Times New Roman" w:hAnsi="Times New Roman" w:cs="Times New Roman"/>
          <w:kern w:val="0"/>
          <w:sz w:val="24"/>
          <w:szCs w:val="24"/>
          <w:lang w:val="en-US"/>
          <w14:ligatures w14:val="none"/>
        </w:rPr>
        <w:t xml:space="preserve">, </w:t>
      </w:r>
      <w:r w:rsidRPr="003A280C">
        <w:rPr>
          <w:rFonts w:ascii="Times New Roman" w:eastAsia="Times New Roman" w:hAnsi="Times New Roman" w:cs="Times New Roman"/>
          <w:kern w:val="0"/>
          <w:sz w:val="24"/>
          <w:szCs w:val="24"/>
          <w14:ligatures w14:val="none"/>
        </w:rPr>
        <w:t>among the 64 with depressive disorders the percentage of females is 62.5% and the males make for 37.5%. Therefore, the study population had more women with depressive disorder than men at a ratio of 1:1.67.</w:t>
      </w:r>
      <w:r w:rsidRPr="003A280C">
        <w:rPr>
          <w:rFonts w:ascii="Times New Roman" w:eastAsia="Times New Roman" w:hAnsi="Times New Roman" w:cs="Times New Roman"/>
          <w:kern w:val="0"/>
          <w:sz w:val="24"/>
          <w:szCs w:val="24"/>
          <w:lang w:val="en-US"/>
          <w14:ligatures w14:val="none"/>
        </w:rPr>
        <w:t xml:space="preserve"> According to a comparative National Health and Nutrition Examination Survey, conducted by the National Center for Health Statistics, 8.1% of American adults aged 20 and over had depression in each 2-week period between 2013-2016</w:t>
      </w:r>
      <w:r w:rsidR="00005A4E" w:rsidRPr="003A280C">
        <w:rPr>
          <w:rFonts w:ascii="Times New Roman" w:eastAsia="Times New Roman" w:hAnsi="Times New Roman" w:cs="Times New Roman"/>
          <w:kern w:val="0"/>
          <w:sz w:val="24"/>
          <w:szCs w:val="24"/>
          <w:lang w:val="en-US"/>
          <w14:ligatures w14:val="none"/>
        </w:rPr>
        <w:t xml:space="preserve"> (CDC, 2018)</w:t>
      </w:r>
      <w:r w:rsidRPr="003A280C">
        <w:rPr>
          <w:rFonts w:ascii="Times New Roman" w:eastAsia="Times New Roman" w:hAnsi="Times New Roman" w:cs="Times New Roman"/>
          <w:kern w:val="0"/>
          <w:sz w:val="24"/>
          <w:szCs w:val="24"/>
          <w:lang w:val="en-US"/>
          <w14:ligatures w14:val="none"/>
        </w:rPr>
        <w:t>. This meant that the women (10.4%) were almost twice as likely as the</w:t>
      </w:r>
      <w:r w:rsidR="001D28AD">
        <w:rPr>
          <w:rFonts w:ascii="Times New Roman" w:eastAsia="Times New Roman" w:hAnsi="Times New Roman" w:cs="Times New Roman"/>
          <w:kern w:val="0"/>
          <w:sz w:val="24"/>
          <w:szCs w:val="24"/>
          <w:lang w:val="en-US"/>
          <w14:ligatures w14:val="none"/>
        </w:rPr>
        <w:t xml:space="preserve"> men (5.5%) to have depression. </w:t>
      </w:r>
      <w:hyperlink r:id="rId19" w:tgtFrame="_blank" w:history="1">
        <w:r w:rsidRPr="003A280C">
          <w:rPr>
            <w:rFonts w:ascii="Times New Roman" w:eastAsia="Times New Roman" w:hAnsi="Times New Roman" w:cs="Times New Roman"/>
            <w:kern w:val="0"/>
            <w:sz w:val="24"/>
            <w:szCs w:val="24"/>
            <w14:ligatures w14:val="none"/>
          </w:rPr>
          <w:t>The study also found that the level of perceived family support</w:t>
        </w:r>
        <w:r w:rsidRPr="003A280C">
          <w:rPr>
            <w:rFonts w:ascii="Times New Roman" w:eastAsia="Times New Roman" w:hAnsi="Times New Roman" w:cs="Times New Roman"/>
            <w:kern w:val="0"/>
            <w:sz w:val="24"/>
            <w:szCs w:val="24"/>
            <w:lang w:val="en-US"/>
            <w14:ligatures w14:val="none"/>
          </w:rPr>
          <w:t>, had 85% of the sample population above the mean score. There</w:t>
        </w:r>
        <w:r w:rsidRPr="003A280C">
          <w:rPr>
            <w:rFonts w:ascii="Times New Roman" w:eastAsia="Times New Roman" w:hAnsi="Times New Roman" w:cs="Times New Roman"/>
            <w:kern w:val="0"/>
            <w:sz w:val="24"/>
            <w:szCs w:val="24"/>
            <w14:ligatures w14:val="none"/>
          </w:rPr>
          <w:t xml:space="preserve"> was</w:t>
        </w:r>
        <w:r w:rsidRPr="003A280C">
          <w:rPr>
            <w:rFonts w:ascii="Times New Roman" w:eastAsia="Times New Roman" w:hAnsi="Times New Roman" w:cs="Times New Roman"/>
            <w:kern w:val="0"/>
            <w:sz w:val="24"/>
            <w:szCs w:val="24"/>
            <w:lang w:val="en-US"/>
            <w14:ligatures w14:val="none"/>
          </w:rPr>
          <w:t xml:space="preserve"> a</w:t>
        </w:r>
        <w:r w:rsidRPr="003A280C">
          <w:rPr>
            <w:rFonts w:ascii="Times New Roman" w:eastAsia="Times New Roman" w:hAnsi="Times New Roman" w:cs="Times New Roman"/>
            <w:kern w:val="0"/>
            <w:sz w:val="24"/>
            <w:szCs w:val="24"/>
            <w14:ligatures w14:val="none"/>
          </w:rPr>
          <w:t xml:space="preserve"> higher</w:t>
        </w:r>
        <w:r w:rsidRPr="003A280C">
          <w:rPr>
            <w:rFonts w:ascii="Times New Roman" w:eastAsia="Times New Roman" w:hAnsi="Times New Roman" w:cs="Times New Roman"/>
            <w:kern w:val="0"/>
            <w:sz w:val="24"/>
            <w:szCs w:val="24"/>
            <w:lang w:val="en-US"/>
            <w14:ligatures w14:val="none"/>
          </w:rPr>
          <w:t xml:space="preserve"> PFS</w:t>
        </w:r>
        <w:r w:rsidRPr="003A280C">
          <w:rPr>
            <w:rFonts w:ascii="Times New Roman" w:eastAsia="Times New Roman" w:hAnsi="Times New Roman" w:cs="Times New Roman"/>
            <w:kern w:val="0"/>
            <w:sz w:val="24"/>
            <w:szCs w:val="24"/>
            <w14:ligatures w14:val="none"/>
          </w:rPr>
          <w:t xml:space="preserve"> for the old</w:t>
        </w:r>
        <w:r w:rsidRPr="003A280C">
          <w:rPr>
            <w:rFonts w:ascii="Times New Roman" w:eastAsia="Times New Roman" w:hAnsi="Times New Roman" w:cs="Times New Roman"/>
            <w:kern w:val="0"/>
            <w:sz w:val="24"/>
            <w:szCs w:val="24"/>
            <w:lang w:val="en-US"/>
            <w14:ligatures w14:val="none"/>
          </w:rPr>
          <w:t xml:space="preserve"> more</w:t>
        </w:r>
        <w:r w:rsidRPr="003A280C">
          <w:rPr>
            <w:rFonts w:ascii="Times New Roman" w:eastAsia="Times New Roman" w:hAnsi="Times New Roman" w:cs="Times New Roman"/>
            <w:kern w:val="0"/>
            <w:sz w:val="24"/>
            <w:szCs w:val="24"/>
            <w14:ligatures w14:val="none"/>
          </w:rPr>
          <w:t xml:space="preserve"> than the young, and this relationship was statistically significant among</w:t>
        </w:r>
        <w:r w:rsidRPr="003A280C">
          <w:rPr>
            <w:rFonts w:ascii="Times New Roman" w:eastAsia="Times New Roman" w:hAnsi="Times New Roman" w:cs="Times New Roman"/>
            <w:kern w:val="0"/>
            <w:sz w:val="24"/>
            <w:szCs w:val="24"/>
            <w:lang w:val="en-US"/>
            <w14:ligatures w14:val="none"/>
          </w:rPr>
          <w:t xml:space="preserve"> the</w:t>
        </w:r>
        <w:r w:rsidRPr="003A280C">
          <w:rPr>
            <w:rFonts w:ascii="Times New Roman" w:eastAsia="Times New Roman" w:hAnsi="Times New Roman" w:cs="Times New Roman"/>
            <w:kern w:val="0"/>
            <w:sz w:val="24"/>
            <w:szCs w:val="24"/>
            <w14:ligatures w14:val="none"/>
          </w:rPr>
          <w:t xml:space="preserve"> females</w:t>
        </w:r>
      </w:hyperlink>
      <w:r w:rsidRPr="003A280C">
        <w:rPr>
          <w:rFonts w:ascii="Times New Roman" w:eastAsia="Times New Roman" w:hAnsi="Times New Roman" w:cs="Times New Roman"/>
          <w:kern w:val="0"/>
          <w:sz w:val="24"/>
          <w:szCs w:val="24"/>
          <w:lang w:val="en-US"/>
          <w14:ligatures w14:val="none"/>
        </w:rPr>
        <w:t>.</w:t>
      </w:r>
      <w:r w:rsidRPr="003A280C">
        <w:rPr>
          <w:rFonts w:ascii="Times New Roman" w:eastAsia="Times New Roman" w:hAnsi="Times New Roman" w:cs="Times New Roman"/>
          <w:kern w:val="0"/>
          <w:sz w:val="24"/>
          <w:szCs w:val="24"/>
          <w14:ligatures w14:val="none"/>
        </w:rPr>
        <w:t xml:space="preserve"> </w:t>
      </w:r>
      <w:r w:rsidRPr="003A280C">
        <w:rPr>
          <w:rFonts w:ascii="Times New Roman" w:eastAsia="Times New Roman" w:hAnsi="Times New Roman" w:cs="Times New Roman"/>
          <w:kern w:val="0"/>
          <w:sz w:val="24"/>
          <w:szCs w:val="24"/>
          <w:lang w:val="en-US"/>
          <w14:ligatures w14:val="none"/>
        </w:rPr>
        <w:t>T</w:t>
      </w:r>
      <w:r w:rsidRPr="003A280C">
        <w:rPr>
          <w:rFonts w:ascii="Times New Roman" w:eastAsia="Times New Roman" w:hAnsi="Times New Roman" w:cs="Times New Roman"/>
          <w:kern w:val="0"/>
          <w:sz w:val="24"/>
          <w:szCs w:val="24"/>
          <w14:ligatures w14:val="none"/>
        </w:rPr>
        <w:t>here is an equal distribution of minor depression in the two age groups but older adults have a higher frequency of major depression (72.2%).</w:t>
      </w:r>
    </w:p>
    <w:p w14:paraId="4776747B" w14:textId="1CA5E67F" w:rsidR="00DB13C6" w:rsidRPr="00A6437D" w:rsidRDefault="00AB7499" w:rsidP="003A280C">
      <w:pPr>
        <w:spacing w:before="100" w:beforeAutospacing="1" w:after="100" w:afterAutospacing="1" w:line="360" w:lineRule="auto"/>
        <w:jc w:val="both"/>
        <w:rPr>
          <w:rFonts w:ascii="Times New Roman" w:eastAsia="Times New Roman" w:hAnsi="Times New Roman" w:cs="Times New Roman"/>
          <w:kern w:val="0"/>
          <w:sz w:val="24"/>
          <w:szCs w:val="24"/>
          <w:lang w:val="en-US"/>
          <w14:ligatures w14:val="none"/>
        </w:rPr>
      </w:pPr>
      <w:hyperlink r:id="rId20" w:tgtFrame="_blank" w:history="1">
        <w:r w:rsidR="00DB13C6" w:rsidRPr="003A280C">
          <w:rPr>
            <w:rFonts w:ascii="Times New Roman" w:eastAsia="Times New Roman" w:hAnsi="Times New Roman" w:cs="Times New Roman"/>
            <w:kern w:val="0"/>
            <w:sz w:val="24"/>
            <w:szCs w:val="24"/>
            <w:lang w:val="en-US"/>
            <w14:ligatures w14:val="none"/>
          </w:rPr>
          <w:t>Despite this t</w:t>
        </w:r>
        <w:r w:rsidR="00DB13C6" w:rsidRPr="003A280C">
          <w:rPr>
            <w:rFonts w:ascii="Times New Roman" w:eastAsia="Times New Roman" w:hAnsi="Times New Roman" w:cs="Times New Roman"/>
            <w:kern w:val="0"/>
            <w:sz w:val="24"/>
            <w:szCs w:val="24"/>
            <w14:ligatures w14:val="none"/>
          </w:rPr>
          <w:t>he severity pattern in the study group gave a predominance of major depressive disorder among females and older adults</w:t>
        </w:r>
      </w:hyperlink>
      <w:r w:rsidR="00DB13C6" w:rsidRPr="003A280C">
        <w:rPr>
          <w:rFonts w:ascii="Times New Roman" w:eastAsia="Times New Roman" w:hAnsi="Times New Roman" w:cs="Times New Roman"/>
          <w:kern w:val="0"/>
          <w:sz w:val="24"/>
          <w:szCs w:val="24"/>
          <w14:ligatures w14:val="none"/>
        </w:rPr>
        <w:t>.</w:t>
      </w:r>
      <w:r w:rsidR="00DB13C6" w:rsidRPr="003A280C">
        <w:rPr>
          <w:rFonts w:ascii="Times New Roman" w:eastAsia="Times New Roman" w:hAnsi="Times New Roman" w:cs="Times New Roman"/>
          <w:kern w:val="0"/>
          <w:sz w:val="24"/>
          <w:szCs w:val="24"/>
          <w:lang w:val="en-US"/>
          <w14:ligatures w14:val="none"/>
        </w:rPr>
        <w:t xml:space="preserve"> Though overall evidence is highly consistent and in support of the notion that social support is an important protective factor against depression, the sources of social support that were most protective of depression varied across the life periods</w:t>
      </w:r>
      <w:r w:rsidR="00005A4E" w:rsidRPr="003A280C">
        <w:rPr>
          <w:rFonts w:ascii="Times New Roman" w:eastAsia="Times New Roman" w:hAnsi="Times New Roman" w:cs="Times New Roman"/>
          <w:kern w:val="0"/>
          <w:sz w:val="24"/>
          <w:szCs w:val="24"/>
          <w:lang w:val="en-US"/>
          <w14:ligatures w14:val="none"/>
        </w:rPr>
        <w:t xml:space="preserve"> (Kato, Tateno, 2014)</w:t>
      </w:r>
      <w:r w:rsidR="00DB13C6" w:rsidRPr="003A280C">
        <w:rPr>
          <w:rFonts w:ascii="Times New Roman" w:eastAsia="Times New Roman" w:hAnsi="Times New Roman" w:cs="Times New Roman"/>
          <w:kern w:val="0"/>
          <w:sz w:val="24"/>
          <w:szCs w:val="24"/>
          <w:lang w:val="en-US"/>
          <w14:ligatures w14:val="none"/>
        </w:rPr>
        <w:t>.</w:t>
      </w:r>
      <w:r w:rsidR="00A6437D">
        <w:rPr>
          <w:rFonts w:ascii="Times New Roman" w:eastAsia="Times New Roman" w:hAnsi="Times New Roman" w:cs="Times New Roman"/>
          <w:kern w:val="0"/>
          <w:sz w:val="24"/>
          <w:szCs w:val="24"/>
          <w:lang w:val="en-US"/>
          <w14:ligatures w14:val="none"/>
        </w:rPr>
        <w:t xml:space="preserve"> </w:t>
      </w:r>
      <w:r w:rsidR="00DB13C6" w:rsidRPr="003A280C">
        <w:rPr>
          <w:rFonts w:ascii="Times New Roman" w:eastAsia="Times New Roman" w:hAnsi="Times New Roman" w:cs="Times New Roman"/>
          <w:kern w:val="0"/>
          <w:sz w:val="24"/>
          <w:szCs w:val="24"/>
          <w:lang w:val="en-US"/>
          <w14:ligatures w14:val="none"/>
        </w:rPr>
        <w:t>For those with a higher PFS score there was little difference in severity from minor to major depression. However, for the population with the lower PFS, there was a spike in depression severity levels from minor to major depression. This apparent negative influence of poor PFS on depression severity was resonated by some earlier study findings</w:t>
      </w:r>
      <w:r w:rsidR="00005A4E" w:rsidRPr="003A280C">
        <w:rPr>
          <w:rFonts w:ascii="Times New Roman" w:eastAsia="Times New Roman" w:hAnsi="Times New Roman" w:cs="Times New Roman"/>
          <w:kern w:val="0"/>
          <w:sz w:val="24"/>
          <w:szCs w:val="24"/>
          <w:lang w:val="en-US"/>
          <w14:ligatures w14:val="none"/>
        </w:rPr>
        <w:t>(Kato, Tateno, 2014)</w:t>
      </w:r>
      <w:r w:rsidR="00DB13C6" w:rsidRPr="003A280C">
        <w:rPr>
          <w:rFonts w:ascii="Times New Roman" w:eastAsia="Times New Roman" w:hAnsi="Times New Roman" w:cs="Times New Roman"/>
          <w:kern w:val="0"/>
          <w:sz w:val="24"/>
          <w:szCs w:val="24"/>
          <w:lang w:val="en-US"/>
          <w14:ligatures w14:val="none"/>
        </w:rPr>
        <w:t>.</w:t>
      </w:r>
      <w:r w:rsidR="00DB13C6" w:rsidRPr="003A280C">
        <w:rPr>
          <w:rFonts w:ascii="Times New Roman" w:eastAsia="Times New Roman" w:hAnsi="Times New Roman" w:cs="Times New Roman"/>
          <w:kern w:val="0"/>
          <w:sz w:val="24"/>
          <w:szCs w:val="24"/>
          <w14:ligatures w14:val="none"/>
        </w:rPr>
        <w:t xml:space="preserve"> </w:t>
      </w:r>
      <w:hyperlink r:id="rId21" w:tgtFrame="_blank" w:history="1">
        <w:r w:rsidR="00DB13C6" w:rsidRPr="003A280C">
          <w:rPr>
            <w:rFonts w:ascii="Times New Roman" w:eastAsia="Times New Roman" w:hAnsi="Times New Roman" w:cs="Times New Roman"/>
            <w:kern w:val="0"/>
            <w:sz w:val="24"/>
            <w:szCs w:val="24"/>
            <w:lang w:val="en-US"/>
            <w14:ligatures w14:val="none"/>
          </w:rPr>
          <w:t>Though this spike was very suggestive of a worsening degree of depression with respect to prevailing PFS,</w:t>
        </w:r>
        <w:r w:rsidR="00DB13C6" w:rsidRPr="003A280C">
          <w:rPr>
            <w:rFonts w:ascii="Times New Roman" w:eastAsia="Times New Roman" w:hAnsi="Times New Roman" w:cs="Times New Roman"/>
            <w:kern w:val="0"/>
            <w:sz w:val="24"/>
            <w:szCs w:val="24"/>
            <w14:ligatures w14:val="none"/>
          </w:rPr>
          <w:t xml:space="preserve"> the statistical significance of the totalled results did not support the hypothesis</w:t>
        </w:r>
        <w:r w:rsidR="00DB13C6" w:rsidRPr="003A280C">
          <w:rPr>
            <w:rFonts w:ascii="Times New Roman" w:eastAsia="Times New Roman" w:hAnsi="Times New Roman" w:cs="Times New Roman"/>
            <w:kern w:val="0"/>
            <w:sz w:val="24"/>
            <w:szCs w:val="24"/>
            <w:lang w:val="en-US"/>
            <w14:ligatures w14:val="none"/>
          </w:rPr>
          <w:t xml:space="preserve"> which posits</w:t>
        </w:r>
        <w:r w:rsidR="00DB13C6" w:rsidRPr="003A280C">
          <w:rPr>
            <w:rFonts w:ascii="Times New Roman" w:eastAsia="Times New Roman" w:hAnsi="Times New Roman" w:cs="Times New Roman"/>
            <w:kern w:val="0"/>
            <w:sz w:val="24"/>
            <w:szCs w:val="24"/>
            <w14:ligatures w14:val="none"/>
          </w:rPr>
          <w:t xml:space="preserve"> that the severity pattern of depressive disorders is influenced by the level of family support as perceived by patients attending the GOPC of F</w:t>
        </w:r>
        <w:r w:rsidR="00DB13C6" w:rsidRPr="003A280C">
          <w:rPr>
            <w:rFonts w:ascii="Times New Roman" w:eastAsia="Times New Roman" w:hAnsi="Times New Roman" w:cs="Times New Roman"/>
            <w:kern w:val="0"/>
            <w:sz w:val="24"/>
            <w:szCs w:val="24"/>
            <w:lang w:val="en-US"/>
            <w14:ligatures w14:val="none"/>
          </w:rPr>
          <w:t>TH</w:t>
        </w:r>
        <w:r w:rsidR="00DB13C6" w:rsidRPr="003A280C">
          <w:rPr>
            <w:rFonts w:ascii="Times New Roman" w:eastAsia="Times New Roman" w:hAnsi="Times New Roman" w:cs="Times New Roman"/>
            <w:kern w:val="0"/>
            <w:sz w:val="24"/>
            <w:szCs w:val="24"/>
            <w14:ligatures w14:val="none"/>
          </w:rPr>
          <w:t>O</w:t>
        </w:r>
      </w:hyperlink>
      <w:r w:rsidR="00DB13C6" w:rsidRPr="003A280C">
        <w:rPr>
          <w:rFonts w:ascii="Times New Roman" w:eastAsia="Times New Roman" w:hAnsi="Times New Roman" w:cs="Times New Roman"/>
          <w:kern w:val="0"/>
          <w:sz w:val="24"/>
          <w:szCs w:val="24"/>
          <w14:ligatures w14:val="none"/>
        </w:rPr>
        <w:t>.</w:t>
      </w:r>
    </w:p>
    <w:p w14:paraId="33469FB6" w14:textId="60ABC669" w:rsidR="00DB13C6" w:rsidRPr="001D28AD" w:rsidRDefault="00DB13C6" w:rsidP="003A280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3A280C">
        <w:rPr>
          <w:rFonts w:ascii="Times New Roman" w:eastAsia="Times New Roman" w:hAnsi="Times New Roman" w:cs="Times New Roman"/>
          <w:kern w:val="0"/>
          <w:sz w:val="24"/>
          <w:szCs w:val="24"/>
          <w14:ligatures w14:val="none"/>
        </w:rPr>
        <w:t xml:space="preserve">Depression is a real illness and carries with it a high disease burden. Family suffering and lost work productivity compound the problems posed by its prevalence. </w:t>
      </w:r>
      <w:hyperlink r:id="rId22" w:tgtFrame="_blank" w:history="1">
        <w:r w:rsidRPr="003A280C">
          <w:rPr>
            <w:rFonts w:ascii="Times New Roman" w:eastAsia="Times New Roman" w:hAnsi="Times New Roman" w:cs="Times New Roman"/>
            <w:kern w:val="0"/>
            <w:sz w:val="24"/>
            <w:szCs w:val="24"/>
            <w14:ligatures w14:val="none"/>
          </w:rPr>
          <w:t>Yet, depression is a highly treatable illness</w:t>
        </w:r>
      </w:hyperlink>
      <w:r w:rsidRPr="003A280C">
        <w:rPr>
          <w:rFonts w:ascii="Times New Roman" w:eastAsia="Times New Roman" w:hAnsi="Times New Roman" w:cs="Times New Roman"/>
          <w:kern w:val="0"/>
          <w:sz w:val="24"/>
          <w:szCs w:val="24"/>
          <w14:ligatures w14:val="none"/>
        </w:rPr>
        <w:t xml:space="preserve">. </w:t>
      </w:r>
      <w:hyperlink r:id="rId23" w:tgtFrame="_blank" w:history="1">
        <w:r w:rsidRPr="003A280C">
          <w:rPr>
            <w:rFonts w:ascii="Times New Roman" w:eastAsia="Times New Roman" w:hAnsi="Times New Roman" w:cs="Times New Roman"/>
            <w:kern w:val="0"/>
            <w:sz w:val="24"/>
            <w:szCs w:val="24"/>
            <w14:ligatures w14:val="none"/>
          </w:rPr>
          <w:t>The importance of social relationships in the treatment of diseases and the maintenance of health and well-being has drawn the attention of scientists and practitioners across many behavioural science and medical disciplines</w:t>
        </w:r>
      </w:hyperlink>
      <w:r w:rsidRPr="003A280C">
        <w:rPr>
          <w:rFonts w:ascii="Times New Roman" w:eastAsia="Times New Roman" w:hAnsi="Times New Roman" w:cs="Times New Roman"/>
          <w:kern w:val="0"/>
          <w:sz w:val="24"/>
          <w:szCs w:val="24"/>
          <w14:ligatures w14:val="none"/>
        </w:rPr>
        <w:t xml:space="preserve">. </w:t>
      </w:r>
      <w:hyperlink r:id="rId24" w:tgtFrame="_blank" w:history="1">
        <w:r w:rsidRPr="003A280C">
          <w:rPr>
            <w:rFonts w:ascii="Times New Roman" w:eastAsia="Times New Roman" w:hAnsi="Times New Roman" w:cs="Times New Roman"/>
            <w:kern w:val="0"/>
            <w:sz w:val="24"/>
            <w:szCs w:val="24"/>
            <w14:ligatures w14:val="none"/>
          </w:rPr>
          <w:t>Prospective population studies have established associations between measures of interpersonal relationships and mortality, psychiatric and physical morbidity, and adjustment to and recovery from chronic diseases</w:t>
        </w:r>
      </w:hyperlink>
      <w:r w:rsidR="001D28AD">
        <w:rPr>
          <w:rFonts w:ascii="Times New Roman" w:eastAsia="Times New Roman" w:hAnsi="Times New Roman" w:cs="Times New Roman"/>
          <w:kern w:val="0"/>
          <w:sz w:val="24"/>
          <w:szCs w:val="24"/>
          <w14:ligatures w14:val="none"/>
        </w:rPr>
        <w:t xml:space="preserve">. </w:t>
      </w:r>
      <w:r w:rsidRPr="003A280C">
        <w:rPr>
          <w:rFonts w:ascii="Times New Roman" w:eastAsia="Times New Roman" w:hAnsi="Times New Roman" w:cs="Times New Roman"/>
          <w:kern w:val="0"/>
          <w:sz w:val="24"/>
          <w:szCs w:val="24"/>
          <w14:ligatures w14:val="none"/>
        </w:rPr>
        <w:t xml:space="preserve">According to a study, among those with depression, the group whose PFS score equals or is above the population’s mean score had a greater percentage of their population (52.6%) having minor depression while the group whose PFS score did not get up to the mean score had their greater percentage (69.2%) suffering major depression. </w:t>
      </w:r>
      <w:hyperlink r:id="rId25" w:tgtFrame="_blank" w:history="1">
        <w:r w:rsidRPr="003A280C">
          <w:rPr>
            <w:rFonts w:ascii="Times New Roman" w:eastAsia="Times New Roman" w:hAnsi="Times New Roman" w:cs="Times New Roman"/>
            <w:kern w:val="0"/>
            <w:sz w:val="24"/>
            <w:szCs w:val="24"/>
            <w14:ligatures w14:val="none"/>
          </w:rPr>
          <w:t>However, this pattern was not statistically significant</w:t>
        </w:r>
      </w:hyperlink>
      <w:r w:rsidR="00F84E6A" w:rsidRPr="003A280C">
        <w:rPr>
          <w:rFonts w:ascii="Times New Roman" w:eastAsia="Times New Roman" w:hAnsi="Times New Roman" w:cs="Times New Roman"/>
          <w:kern w:val="0"/>
          <w:sz w:val="24"/>
          <w:szCs w:val="24"/>
          <w14:ligatures w14:val="none"/>
        </w:rPr>
        <w:t xml:space="preserve"> (Kato,Tateno,2014)</w:t>
      </w:r>
      <w:r w:rsidRPr="003A280C">
        <w:rPr>
          <w:rFonts w:ascii="Times New Roman" w:eastAsia="Times New Roman" w:hAnsi="Times New Roman" w:cs="Times New Roman"/>
          <w:kern w:val="0"/>
          <w:sz w:val="24"/>
          <w:szCs w:val="24"/>
          <w14:ligatures w14:val="none"/>
        </w:rPr>
        <w:t xml:space="preserve">. </w:t>
      </w:r>
      <w:r w:rsidRPr="003A280C">
        <w:rPr>
          <w:rFonts w:ascii="Times New Roman" w:eastAsia="Times New Roman" w:hAnsi="Times New Roman" w:cs="Times New Roman"/>
          <w:kern w:val="0"/>
          <w:sz w:val="24"/>
          <w:szCs w:val="24"/>
          <w:lang w:val="en-US"/>
          <w14:ligatures w14:val="none"/>
        </w:rPr>
        <w:t>Notwithstanding this, a previous</w:t>
      </w:r>
      <w:r w:rsidRPr="003A280C">
        <w:rPr>
          <w:rFonts w:ascii="Times New Roman" w:eastAsia="Times New Roman" w:hAnsi="Times New Roman" w:cs="Times New Roman"/>
          <w:kern w:val="0"/>
          <w:sz w:val="24"/>
          <w:szCs w:val="24"/>
          <w14:ligatures w14:val="none"/>
        </w:rPr>
        <w:t xml:space="preserve"> body of evidence </w:t>
      </w:r>
      <w:r w:rsidRPr="003A280C">
        <w:rPr>
          <w:rFonts w:ascii="Times New Roman" w:eastAsia="Times New Roman" w:hAnsi="Times New Roman" w:cs="Times New Roman"/>
          <w:kern w:val="0"/>
          <w:sz w:val="24"/>
          <w:szCs w:val="24"/>
          <w:lang w:val="en-US"/>
          <w14:ligatures w14:val="none"/>
        </w:rPr>
        <w:t>of a</w:t>
      </w:r>
      <w:r w:rsidRPr="003A280C">
        <w:rPr>
          <w:rFonts w:ascii="Times New Roman" w:eastAsia="Times New Roman" w:hAnsi="Times New Roman" w:cs="Times New Roman"/>
          <w:kern w:val="0"/>
          <w:sz w:val="24"/>
          <w:szCs w:val="24"/>
          <w14:ligatures w14:val="none"/>
        </w:rPr>
        <w:t xml:space="preserve"> cross-sectional</w:t>
      </w:r>
      <w:r w:rsidRPr="003A280C">
        <w:rPr>
          <w:rFonts w:ascii="Times New Roman" w:eastAsia="Times New Roman" w:hAnsi="Times New Roman" w:cs="Times New Roman"/>
          <w:kern w:val="0"/>
          <w:sz w:val="24"/>
          <w:szCs w:val="24"/>
          <w:lang w:val="en-US"/>
          <w14:ligatures w14:val="none"/>
        </w:rPr>
        <w:t xml:space="preserve"> nature had shown statistical significance in that association. The cross-sectional design of </w:t>
      </w:r>
      <w:r w:rsidR="00EB15E3" w:rsidRPr="003A280C">
        <w:rPr>
          <w:rFonts w:ascii="Times New Roman" w:eastAsia="Times New Roman" w:hAnsi="Times New Roman" w:cs="Times New Roman"/>
          <w:kern w:val="0"/>
          <w:sz w:val="24"/>
          <w:szCs w:val="24"/>
          <w:lang w:val="en-US"/>
          <w14:ligatures w14:val="none"/>
        </w:rPr>
        <w:t>comparative</w:t>
      </w:r>
      <w:r w:rsidRPr="003A280C">
        <w:rPr>
          <w:rFonts w:ascii="Times New Roman" w:eastAsia="Times New Roman" w:hAnsi="Times New Roman" w:cs="Times New Roman"/>
          <w:kern w:val="0"/>
          <w:sz w:val="24"/>
          <w:szCs w:val="24"/>
          <w:lang w:val="en-US"/>
          <w14:ligatures w14:val="none"/>
        </w:rPr>
        <w:t xml:space="preserve"> studies, lacking in temporal association</w:t>
      </w:r>
      <w:r w:rsidRPr="003A280C">
        <w:rPr>
          <w:rFonts w:ascii="Times New Roman" w:eastAsia="Times New Roman" w:hAnsi="Times New Roman" w:cs="Times New Roman"/>
          <w:kern w:val="0"/>
          <w:sz w:val="24"/>
          <w:szCs w:val="24"/>
          <w14:ligatures w14:val="none"/>
        </w:rPr>
        <w:t xml:space="preserve"> </w:t>
      </w:r>
      <w:r w:rsidRPr="003A280C">
        <w:rPr>
          <w:rFonts w:ascii="Times New Roman" w:eastAsia="Times New Roman" w:hAnsi="Times New Roman" w:cs="Times New Roman"/>
          <w:kern w:val="0"/>
          <w:sz w:val="24"/>
          <w:szCs w:val="24"/>
          <w:lang w:val="en-US"/>
          <w14:ligatures w14:val="none"/>
        </w:rPr>
        <w:t xml:space="preserve">of variables, </w:t>
      </w:r>
      <w:r w:rsidRPr="003A280C">
        <w:rPr>
          <w:rFonts w:ascii="Times New Roman" w:eastAsia="Times New Roman" w:hAnsi="Times New Roman" w:cs="Times New Roman"/>
          <w:kern w:val="0"/>
          <w:sz w:val="24"/>
          <w:szCs w:val="24"/>
          <w14:ligatures w14:val="none"/>
        </w:rPr>
        <w:t>preclud</w:t>
      </w:r>
      <w:r w:rsidRPr="003A280C">
        <w:rPr>
          <w:rFonts w:ascii="Times New Roman" w:eastAsia="Times New Roman" w:hAnsi="Times New Roman" w:cs="Times New Roman"/>
          <w:kern w:val="0"/>
          <w:sz w:val="24"/>
          <w:szCs w:val="24"/>
          <w:lang w:val="en-US"/>
          <w14:ligatures w14:val="none"/>
        </w:rPr>
        <w:t>ed</w:t>
      </w:r>
      <w:r w:rsidRPr="003A280C">
        <w:rPr>
          <w:rFonts w:ascii="Times New Roman" w:eastAsia="Times New Roman" w:hAnsi="Times New Roman" w:cs="Times New Roman"/>
          <w:kern w:val="0"/>
          <w:sz w:val="24"/>
          <w:szCs w:val="24"/>
          <w14:ligatures w14:val="none"/>
        </w:rPr>
        <w:t xml:space="preserve"> </w:t>
      </w:r>
      <w:r w:rsidRPr="003A280C">
        <w:rPr>
          <w:rFonts w:ascii="Times New Roman" w:eastAsia="Times New Roman" w:hAnsi="Times New Roman" w:cs="Times New Roman"/>
          <w:kern w:val="0"/>
          <w:sz w:val="24"/>
          <w:szCs w:val="24"/>
          <w:lang w:val="en-US"/>
          <w14:ligatures w14:val="none"/>
        </w:rPr>
        <w:t xml:space="preserve">an </w:t>
      </w:r>
      <w:r w:rsidRPr="003A280C">
        <w:rPr>
          <w:rFonts w:ascii="Times New Roman" w:eastAsia="Times New Roman" w:hAnsi="Times New Roman" w:cs="Times New Roman"/>
          <w:kern w:val="0"/>
          <w:sz w:val="24"/>
          <w:szCs w:val="24"/>
          <w14:ligatures w14:val="none"/>
        </w:rPr>
        <w:t>inference of the direction of association between social support and protection from depression</w:t>
      </w:r>
      <w:r w:rsidRPr="003A280C">
        <w:rPr>
          <w:rFonts w:ascii="Times New Roman" w:eastAsia="Times New Roman" w:hAnsi="Times New Roman" w:cs="Times New Roman"/>
          <w:kern w:val="0"/>
          <w:sz w:val="24"/>
          <w:szCs w:val="24"/>
          <w:lang w:val="en-US"/>
          <w14:ligatures w14:val="none"/>
        </w:rPr>
        <w:t>. In other words- which comes before the other</w:t>
      </w:r>
      <w:r w:rsidR="00C068CC" w:rsidRPr="003A280C">
        <w:rPr>
          <w:rFonts w:ascii="Times New Roman" w:eastAsia="Times New Roman" w:hAnsi="Times New Roman" w:cs="Times New Roman"/>
          <w:kern w:val="0"/>
          <w:sz w:val="24"/>
          <w:szCs w:val="24"/>
          <w14:ligatures w14:val="none"/>
        </w:rPr>
        <w:t xml:space="preserve"> ( Boudrreault et al, 2013; Holahan, 1995; Ex et al, 1998; Carloson, Mj, 2006; Branje et al, 2007, Kennely et al, 1989; Stafford et al, 2011; Pettit et al, 2011, Walen et al , 2000)</w:t>
      </w:r>
    </w:p>
    <w:p w14:paraId="3769CAE8" w14:textId="0216C75E" w:rsidR="00DB13C6" w:rsidRPr="003A280C" w:rsidRDefault="00AB7499" w:rsidP="003A280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hyperlink r:id="rId26" w:tgtFrame="_blank" w:history="1">
        <w:r w:rsidR="00DB13C6" w:rsidRPr="003A280C">
          <w:rPr>
            <w:rFonts w:ascii="Times New Roman" w:eastAsia="Times New Roman" w:hAnsi="Times New Roman" w:cs="Times New Roman"/>
            <w:kern w:val="0"/>
            <w:sz w:val="24"/>
            <w:szCs w:val="24"/>
            <w14:ligatures w14:val="none"/>
          </w:rPr>
          <w:t>Interventions designed to alter the social environment and the individual’s transactions with it have been successful in facilitating psychological adjustment, aiding recovery from traumatic experiences, and even in extending life for persons with serious chronic disease</w:t>
        </w:r>
      </w:hyperlink>
      <w:r w:rsidR="00F84E6A" w:rsidRPr="003A280C">
        <w:rPr>
          <w:rFonts w:ascii="Times New Roman" w:eastAsia="Times New Roman" w:hAnsi="Times New Roman" w:cs="Times New Roman"/>
          <w:kern w:val="0"/>
          <w:sz w:val="24"/>
          <w:szCs w:val="24"/>
          <w14:ligatures w14:val="none"/>
        </w:rPr>
        <w:t xml:space="preserve"> (Kupfer et,al 1996)</w:t>
      </w:r>
      <w:r w:rsidR="00DB13C6" w:rsidRPr="003A280C">
        <w:rPr>
          <w:rFonts w:ascii="Times New Roman" w:eastAsia="Times New Roman" w:hAnsi="Times New Roman" w:cs="Times New Roman"/>
          <w:kern w:val="0"/>
          <w:sz w:val="24"/>
          <w:szCs w:val="24"/>
          <w14:ligatures w14:val="none"/>
        </w:rPr>
        <w:t xml:space="preserve">. </w:t>
      </w:r>
      <w:hyperlink r:id="rId27" w:tgtFrame="_blank" w:history="1">
        <w:r w:rsidR="00DB13C6" w:rsidRPr="003A280C">
          <w:rPr>
            <w:rFonts w:ascii="Times New Roman" w:eastAsia="Times New Roman" w:hAnsi="Times New Roman" w:cs="Times New Roman"/>
            <w:kern w:val="0"/>
            <w:sz w:val="24"/>
            <w:szCs w:val="24"/>
            <w14:ligatures w14:val="none"/>
          </w:rPr>
          <w:t>In the case of mental health, social support is thought to maintain regulation of response systems of emotions, cognitions and behaviour, preventing extreme responses associated with dysfunction</w:t>
        </w:r>
      </w:hyperlink>
      <w:r w:rsidR="00F84E6A" w:rsidRPr="003A280C">
        <w:rPr>
          <w:rFonts w:ascii="Times New Roman" w:eastAsia="Times New Roman" w:hAnsi="Times New Roman" w:cs="Times New Roman"/>
          <w:kern w:val="0"/>
          <w:sz w:val="24"/>
          <w:szCs w:val="24"/>
          <w14:ligatures w14:val="none"/>
        </w:rPr>
        <w:t xml:space="preserve"> (Kupfer </w:t>
      </w:r>
      <w:r w:rsidR="00A6437D" w:rsidRPr="00A6437D">
        <w:rPr>
          <w:rFonts w:ascii="Times New Roman" w:eastAsia="Times New Roman" w:hAnsi="Times New Roman" w:cs="Times New Roman"/>
          <w:i/>
          <w:kern w:val="0"/>
          <w:sz w:val="24"/>
          <w:szCs w:val="24"/>
          <w14:ligatures w14:val="none"/>
        </w:rPr>
        <w:t>et.al</w:t>
      </w:r>
      <w:r w:rsidR="00F84E6A" w:rsidRPr="003A280C">
        <w:rPr>
          <w:rFonts w:ascii="Times New Roman" w:eastAsia="Times New Roman" w:hAnsi="Times New Roman" w:cs="Times New Roman"/>
          <w:kern w:val="0"/>
          <w:sz w:val="24"/>
          <w:szCs w:val="24"/>
          <w14:ligatures w14:val="none"/>
        </w:rPr>
        <w:t>, 1996)</w:t>
      </w:r>
      <w:r w:rsidR="00DB13C6" w:rsidRPr="003A280C">
        <w:rPr>
          <w:rFonts w:ascii="Times New Roman" w:eastAsia="Times New Roman" w:hAnsi="Times New Roman" w:cs="Times New Roman"/>
          <w:kern w:val="0"/>
          <w:sz w:val="24"/>
          <w:szCs w:val="24"/>
          <w14:ligatures w14:val="none"/>
        </w:rPr>
        <w:t xml:space="preserve">. </w:t>
      </w:r>
      <w:hyperlink r:id="rId28" w:tgtFrame="_blank" w:history="1">
        <w:r w:rsidR="00DB13C6" w:rsidRPr="003A280C">
          <w:rPr>
            <w:rFonts w:ascii="Times New Roman" w:eastAsia="Times New Roman" w:hAnsi="Times New Roman" w:cs="Times New Roman"/>
            <w:kern w:val="0"/>
            <w:sz w:val="24"/>
            <w:szCs w:val="24"/>
            <w14:ligatures w14:val="none"/>
          </w:rPr>
          <w:t>This regulation occurs through communication of what is expected, of appropriate norms, of rewards and punishments, and through the provision of coping assistance</w:t>
        </w:r>
      </w:hyperlink>
      <w:r w:rsidR="00F84E6A" w:rsidRPr="003A280C">
        <w:rPr>
          <w:rFonts w:ascii="Times New Roman" w:eastAsia="Times New Roman" w:hAnsi="Times New Roman" w:cs="Times New Roman"/>
          <w:kern w:val="0"/>
          <w:sz w:val="24"/>
          <w:szCs w:val="24"/>
          <w14:ligatures w14:val="none"/>
        </w:rPr>
        <w:t xml:space="preserve"> (Kupfer </w:t>
      </w:r>
      <w:r w:rsidR="00A6437D" w:rsidRPr="00A6437D">
        <w:rPr>
          <w:rFonts w:ascii="Times New Roman" w:eastAsia="Times New Roman" w:hAnsi="Times New Roman" w:cs="Times New Roman"/>
          <w:i/>
          <w:kern w:val="0"/>
          <w:sz w:val="24"/>
          <w:szCs w:val="24"/>
          <w14:ligatures w14:val="none"/>
        </w:rPr>
        <w:t>et.al</w:t>
      </w:r>
      <w:r w:rsidR="00F84E6A" w:rsidRPr="003A280C">
        <w:rPr>
          <w:rFonts w:ascii="Times New Roman" w:eastAsia="Times New Roman" w:hAnsi="Times New Roman" w:cs="Times New Roman"/>
          <w:kern w:val="0"/>
          <w:sz w:val="24"/>
          <w:szCs w:val="24"/>
          <w14:ligatures w14:val="none"/>
        </w:rPr>
        <w:t>,1996)</w:t>
      </w:r>
      <w:r w:rsidR="00DB13C6" w:rsidRPr="003A280C">
        <w:rPr>
          <w:rFonts w:ascii="Times New Roman" w:eastAsia="Times New Roman" w:hAnsi="Times New Roman" w:cs="Times New Roman"/>
          <w:kern w:val="0"/>
          <w:sz w:val="24"/>
          <w:szCs w:val="24"/>
          <w14:ligatures w14:val="none"/>
        </w:rPr>
        <w:t xml:space="preserve">. </w:t>
      </w:r>
      <w:hyperlink r:id="rId29" w:tgtFrame="_blank" w:history="1">
        <w:r w:rsidR="00DB13C6" w:rsidRPr="003A280C">
          <w:rPr>
            <w:rFonts w:ascii="Times New Roman" w:eastAsia="Times New Roman" w:hAnsi="Times New Roman" w:cs="Times New Roman"/>
            <w:kern w:val="0"/>
            <w:sz w:val="24"/>
            <w:szCs w:val="24"/>
            <w14:ligatures w14:val="none"/>
          </w:rPr>
          <w:t>Perceived availability of social resources is most often found to act as a stress buffer</w:t>
        </w:r>
      </w:hyperlink>
      <w:r w:rsidR="000E630A" w:rsidRPr="003A280C">
        <w:rPr>
          <w:rFonts w:ascii="Times New Roman" w:eastAsia="Times New Roman" w:hAnsi="Times New Roman" w:cs="Times New Roman"/>
          <w:kern w:val="0"/>
          <w:sz w:val="24"/>
          <w:szCs w:val="24"/>
          <w14:ligatures w14:val="none"/>
        </w:rPr>
        <w:t xml:space="preserve"> (Kupfer </w:t>
      </w:r>
      <w:r w:rsidR="00A6437D" w:rsidRPr="00A6437D">
        <w:rPr>
          <w:rFonts w:ascii="Times New Roman" w:eastAsia="Times New Roman" w:hAnsi="Times New Roman" w:cs="Times New Roman"/>
          <w:i/>
          <w:kern w:val="0"/>
          <w:sz w:val="24"/>
          <w:szCs w:val="24"/>
          <w14:ligatures w14:val="none"/>
        </w:rPr>
        <w:t>et.al</w:t>
      </w:r>
      <w:r w:rsidR="000E630A" w:rsidRPr="003A280C">
        <w:rPr>
          <w:rFonts w:ascii="Times New Roman" w:eastAsia="Times New Roman" w:hAnsi="Times New Roman" w:cs="Times New Roman"/>
          <w:kern w:val="0"/>
          <w:sz w:val="24"/>
          <w:szCs w:val="24"/>
          <w14:ligatures w14:val="none"/>
        </w:rPr>
        <w:t>, 1996)</w:t>
      </w:r>
      <w:r w:rsidR="00DB13C6" w:rsidRPr="003A280C">
        <w:rPr>
          <w:rFonts w:ascii="Times New Roman" w:eastAsia="Times New Roman" w:hAnsi="Times New Roman" w:cs="Times New Roman"/>
          <w:kern w:val="0"/>
          <w:sz w:val="24"/>
          <w:szCs w:val="24"/>
          <w14:ligatures w14:val="none"/>
        </w:rPr>
        <w:t xml:space="preserve">. However, it is worthy of note that increases in social contact, social interaction, and the provision of social resources are not always health protective. </w:t>
      </w:r>
      <w:hyperlink r:id="rId30" w:tgtFrame="_blank" w:history="1">
        <w:r w:rsidR="00DB13C6" w:rsidRPr="003A280C">
          <w:rPr>
            <w:rFonts w:ascii="Times New Roman" w:eastAsia="Times New Roman" w:hAnsi="Times New Roman" w:cs="Times New Roman"/>
            <w:kern w:val="0"/>
            <w:sz w:val="24"/>
            <w:szCs w:val="24"/>
            <w14:ligatures w14:val="none"/>
          </w:rPr>
          <w:t>Those with more close friends and family members have more opportunities for interpersonal conflict than their relatively isolated counterparts</w:t>
        </w:r>
      </w:hyperlink>
      <w:r w:rsidR="000E630A" w:rsidRPr="003A280C">
        <w:rPr>
          <w:rFonts w:ascii="Times New Roman" w:eastAsia="Times New Roman" w:hAnsi="Times New Roman" w:cs="Times New Roman"/>
          <w:kern w:val="0"/>
          <w:sz w:val="24"/>
          <w:szCs w:val="24"/>
          <w14:ligatures w14:val="none"/>
        </w:rPr>
        <w:t xml:space="preserve"> (Kupfer </w:t>
      </w:r>
      <w:r w:rsidR="00A6437D" w:rsidRPr="00A6437D">
        <w:rPr>
          <w:rFonts w:ascii="Times New Roman" w:eastAsia="Times New Roman" w:hAnsi="Times New Roman" w:cs="Times New Roman"/>
          <w:i/>
          <w:kern w:val="0"/>
          <w:sz w:val="24"/>
          <w:szCs w:val="24"/>
          <w14:ligatures w14:val="none"/>
        </w:rPr>
        <w:t>et.al</w:t>
      </w:r>
      <w:r w:rsidR="000E630A" w:rsidRPr="003A280C">
        <w:rPr>
          <w:rFonts w:ascii="Times New Roman" w:eastAsia="Times New Roman" w:hAnsi="Times New Roman" w:cs="Times New Roman"/>
          <w:kern w:val="0"/>
          <w:sz w:val="24"/>
          <w:szCs w:val="24"/>
          <w14:ligatures w14:val="none"/>
        </w:rPr>
        <w:t xml:space="preserve"> 1996)</w:t>
      </w:r>
      <w:r w:rsidR="00DB13C6" w:rsidRPr="003A280C">
        <w:rPr>
          <w:rFonts w:ascii="Times New Roman" w:eastAsia="Times New Roman" w:hAnsi="Times New Roman" w:cs="Times New Roman"/>
          <w:kern w:val="0"/>
          <w:sz w:val="24"/>
          <w:szCs w:val="24"/>
          <w14:ligatures w14:val="none"/>
        </w:rPr>
        <w:t xml:space="preserve">. </w:t>
      </w:r>
      <w:hyperlink r:id="rId31" w:tgtFrame="_blank" w:history="1">
        <w:r w:rsidR="00DB13C6" w:rsidRPr="003A280C">
          <w:rPr>
            <w:rFonts w:ascii="Times New Roman" w:eastAsia="Times New Roman" w:hAnsi="Times New Roman" w:cs="Times New Roman"/>
            <w:kern w:val="0"/>
            <w:sz w:val="24"/>
            <w:szCs w:val="24"/>
            <w14:ligatures w14:val="none"/>
          </w:rPr>
          <w:t>Moreover, the provision of aid in the face of a crisis can have detrimental effects on a recipient when the source or type of aid is inappropriate</w:t>
        </w:r>
      </w:hyperlink>
      <w:r w:rsidR="000E630A" w:rsidRPr="003A280C">
        <w:rPr>
          <w:rFonts w:ascii="Times New Roman" w:eastAsia="Times New Roman" w:hAnsi="Times New Roman" w:cs="Times New Roman"/>
          <w:kern w:val="0"/>
          <w:sz w:val="24"/>
          <w:szCs w:val="24"/>
          <w14:ligatures w14:val="none"/>
        </w:rPr>
        <w:t xml:space="preserve"> (Kupfer </w:t>
      </w:r>
      <w:r w:rsidR="00A6437D" w:rsidRPr="00A6437D">
        <w:rPr>
          <w:rFonts w:ascii="Times New Roman" w:eastAsia="Times New Roman" w:hAnsi="Times New Roman" w:cs="Times New Roman"/>
          <w:i/>
          <w:kern w:val="0"/>
          <w:sz w:val="24"/>
          <w:szCs w:val="24"/>
          <w14:ligatures w14:val="none"/>
        </w:rPr>
        <w:t>et.al</w:t>
      </w:r>
      <w:r w:rsidR="000E630A" w:rsidRPr="003A280C">
        <w:rPr>
          <w:rFonts w:ascii="Times New Roman" w:eastAsia="Times New Roman" w:hAnsi="Times New Roman" w:cs="Times New Roman"/>
          <w:kern w:val="0"/>
          <w:sz w:val="24"/>
          <w:szCs w:val="24"/>
          <w14:ligatures w14:val="none"/>
        </w:rPr>
        <w:t xml:space="preserve"> 1996)</w:t>
      </w:r>
      <w:r w:rsidR="00DB13C6" w:rsidRPr="003A280C">
        <w:rPr>
          <w:rFonts w:ascii="Times New Roman" w:eastAsia="Times New Roman" w:hAnsi="Times New Roman" w:cs="Times New Roman"/>
          <w:kern w:val="0"/>
          <w:sz w:val="24"/>
          <w:szCs w:val="24"/>
          <w14:ligatures w14:val="none"/>
        </w:rPr>
        <w:t>.</w:t>
      </w:r>
    </w:p>
    <w:p w14:paraId="1D78D203" w14:textId="2C9C1D6B" w:rsidR="005627D1" w:rsidRPr="003A280C" w:rsidRDefault="00A6437D" w:rsidP="003A280C">
      <w:pPr>
        <w:spacing w:before="100" w:beforeAutospacing="1" w:after="100" w:afterAutospacing="1" w:line="360" w:lineRule="auto"/>
        <w:jc w:val="both"/>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CONCLUSION</w:t>
      </w:r>
    </w:p>
    <w:p w14:paraId="6573A3C9" w14:textId="50C5FD2D" w:rsidR="00294837" w:rsidRPr="003A280C" w:rsidRDefault="00DB13C6" w:rsidP="0029483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3A280C">
        <w:rPr>
          <w:rFonts w:ascii="Times New Roman" w:eastAsia="Times New Roman" w:hAnsi="Times New Roman" w:cs="Times New Roman"/>
          <w:kern w:val="0"/>
          <w:sz w:val="24"/>
          <w:szCs w:val="24"/>
          <w14:ligatures w14:val="none"/>
        </w:rPr>
        <w:t xml:space="preserve">The study highlights the complex interplay between perceived social support, mental health, and family dynamics. </w:t>
      </w:r>
      <w:r w:rsidRPr="003A280C">
        <w:rPr>
          <w:rFonts w:ascii="Times New Roman" w:eastAsia="Times New Roman" w:hAnsi="Times New Roman" w:cs="Times New Roman"/>
          <w:kern w:val="0"/>
          <w:sz w:val="24"/>
          <w:szCs w:val="24"/>
          <w:lang w:val="en-US"/>
          <w14:ligatures w14:val="none"/>
        </w:rPr>
        <w:t xml:space="preserve">Conducting </w:t>
      </w:r>
      <w:r w:rsidRPr="003A280C">
        <w:rPr>
          <w:rFonts w:ascii="Times New Roman" w:eastAsia="Times New Roman" w:hAnsi="Times New Roman" w:cs="Times New Roman"/>
          <w:kern w:val="0"/>
          <w:sz w:val="24"/>
          <w:szCs w:val="24"/>
          <w14:ligatures w14:val="none"/>
        </w:rPr>
        <w:t>a more extensive study within a broader community could provide valuable insights. Examining a diverse range of individuals may reveal patterns that were not</w:t>
      </w:r>
      <w:r w:rsidR="001D28AD">
        <w:rPr>
          <w:rFonts w:ascii="Times New Roman" w:eastAsia="Times New Roman" w:hAnsi="Times New Roman" w:cs="Times New Roman"/>
          <w:kern w:val="0"/>
          <w:sz w:val="24"/>
          <w:szCs w:val="24"/>
          <w14:ligatures w14:val="none"/>
        </w:rPr>
        <w:t xml:space="preserve"> evident in the current sample. </w:t>
      </w:r>
      <w:r w:rsidR="00294837" w:rsidRPr="003A280C">
        <w:rPr>
          <w:rFonts w:ascii="Times New Roman" w:eastAsia="Times New Roman" w:hAnsi="Times New Roman" w:cs="Times New Roman"/>
          <w:kern w:val="0"/>
          <w:sz w:val="24"/>
          <w:szCs w:val="24"/>
          <w14:ligatures w14:val="none"/>
        </w:rPr>
        <w:t>In summary, while statistical significance wasn't achieved, the study underscores the need for holistic approaches to mental health, emphasizing family support and considering broader social contexts. Continued research in this area can inform effective interventions and policies.</w:t>
      </w:r>
    </w:p>
    <w:p w14:paraId="7EAC633C" w14:textId="63CEF260" w:rsidR="00294837" w:rsidRPr="003A280C" w:rsidRDefault="00A6437D" w:rsidP="003A280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3A280C">
        <w:rPr>
          <w:rFonts w:ascii="Times New Roman" w:eastAsia="Times New Roman" w:hAnsi="Times New Roman" w:cs="Times New Roman"/>
          <w:b/>
          <w:bCs/>
          <w:kern w:val="0"/>
          <w:sz w:val="24"/>
          <w:szCs w:val="24"/>
          <w:lang w:val="en-US"/>
          <w14:ligatures w14:val="none"/>
        </w:rPr>
        <w:t>RECOMMENDATIONS</w:t>
      </w:r>
    </w:p>
    <w:p w14:paraId="0A180812" w14:textId="77777777" w:rsidR="00294837" w:rsidRDefault="00294837" w:rsidP="0029483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3A280C">
        <w:rPr>
          <w:rFonts w:ascii="Times New Roman" w:eastAsia="Times New Roman" w:hAnsi="Times New Roman" w:cs="Times New Roman"/>
          <w:kern w:val="0"/>
          <w:sz w:val="24"/>
          <w:szCs w:val="24"/>
          <w:lang w:val="en-US"/>
          <w14:ligatures w14:val="none"/>
        </w:rPr>
        <w:t>I</w:t>
      </w:r>
      <w:r w:rsidRPr="003A280C">
        <w:rPr>
          <w:rFonts w:ascii="Times New Roman" w:eastAsia="Times New Roman" w:hAnsi="Times New Roman" w:cs="Times New Roman"/>
          <w:kern w:val="0"/>
          <w:sz w:val="24"/>
          <w:szCs w:val="24"/>
          <w14:ligatures w14:val="none"/>
        </w:rPr>
        <w:t>t remains crucial to revitalize family support systems. Especially in countries like Nigeria, where political challenges often lead to poor social welfare, strengthening family roles can contribute significantly to overall well-being.</w:t>
      </w:r>
      <w:r w:rsidRPr="003A280C">
        <w:rPr>
          <w:rFonts w:ascii="Times New Roman" w:eastAsia="Times New Roman" w:hAnsi="Times New Roman" w:cs="Times New Roman"/>
          <w:kern w:val="0"/>
          <w:sz w:val="24"/>
          <w:szCs w:val="24"/>
          <w:lang w:val="en-US"/>
          <w14:ligatures w14:val="none"/>
        </w:rPr>
        <w:t xml:space="preserve"> </w:t>
      </w:r>
      <w:r w:rsidRPr="003A280C">
        <w:rPr>
          <w:rFonts w:ascii="Times New Roman" w:eastAsia="Times New Roman" w:hAnsi="Times New Roman" w:cs="Times New Roman"/>
          <w:kern w:val="0"/>
          <w:sz w:val="24"/>
          <w:szCs w:val="24"/>
          <w14:ligatures w14:val="none"/>
        </w:rPr>
        <w:t>Engaging various stakeholders, including religious and social groups, can enhance social support networks. These networks play a vital role in promoting and safeguarding mental health within families.</w:t>
      </w:r>
    </w:p>
    <w:p w14:paraId="0DCC814D" w14:textId="5D9593C8" w:rsidR="00DB13C6" w:rsidRPr="003A280C" w:rsidRDefault="00DB13C6" w:rsidP="003A280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3A280C">
        <w:rPr>
          <w:rFonts w:ascii="Times New Roman" w:eastAsia="Times New Roman" w:hAnsi="Times New Roman" w:cs="Times New Roman"/>
          <w:kern w:val="0"/>
          <w:sz w:val="24"/>
          <w:szCs w:val="24"/>
          <w14:ligatures w14:val="none"/>
        </w:rPr>
        <w:lastRenderedPageBreak/>
        <w:t>The study's identification of marital distress as a risk factor for major depression underscores the importance of addressing relationship dynamics. Behavioural approaches, such as modifying verbal interactions and implementing behavioural contracts, may be more effective than standard drug treatments.</w:t>
      </w:r>
      <w:r w:rsidRPr="003A280C">
        <w:rPr>
          <w:rFonts w:ascii="Times New Roman" w:eastAsia="Times New Roman" w:hAnsi="Times New Roman" w:cs="Times New Roman"/>
          <w:kern w:val="0"/>
          <w:sz w:val="24"/>
          <w:szCs w:val="24"/>
          <w:lang w:val="en-US"/>
          <w14:ligatures w14:val="none"/>
        </w:rPr>
        <w:t xml:space="preserve"> Considering the</w:t>
      </w:r>
      <w:r w:rsidRPr="003A280C">
        <w:rPr>
          <w:rFonts w:ascii="Times New Roman" w:eastAsia="Times New Roman" w:hAnsi="Times New Roman" w:cs="Times New Roman"/>
          <w:kern w:val="0"/>
          <w:sz w:val="24"/>
          <w:szCs w:val="24"/>
          <w14:ligatures w14:val="none"/>
        </w:rPr>
        <w:t xml:space="preserve"> influence</w:t>
      </w:r>
      <w:r w:rsidRPr="003A280C">
        <w:rPr>
          <w:rFonts w:ascii="Times New Roman" w:eastAsia="Times New Roman" w:hAnsi="Times New Roman" w:cs="Times New Roman"/>
          <w:kern w:val="0"/>
          <w:sz w:val="24"/>
          <w:szCs w:val="24"/>
          <w:lang w:val="en-US"/>
          <w14:ligatures w14:val="none"/>
        </w:rPr>
        <w:t xml:space="preserve"> of s</w:t>
      </w:r>
      <w:r w:rsidRPr="003A280C">
        <w:rPr>
          <w:rFonts w:ascii="Times New Roman" w:eastAsia="Times New Roman" w:hAnsi="Times New Roman" w:cs="Times New Roman"/>
          <w:kern w:val="0"/>
          <w:sz w:val="24"/>
          <w:szCs w:val="24"/>
          <w14:ligatures w14:val="none"/>
        </w:rPr>
        <w:t xml:space="preserve">ocial </w:t>
      </w:r>
      <w:r w:rsidRPr="003A280C">
        <w:rPr>
          <w:rFonts w:ascii="Times New Roman" w:eastAsia="Times New Roman" w:hAnsi="Times New Roman" w:cs="Times New Roman"/>
          <w:kern w:val="0"/>
          <w:sz w:val="24"/>
          <w:szCs w:val="24"/>
          <w:lang w:val="en-US"/>
          <w14:ligatures w14:val="none"/>
        </w:rPr>
        <w:t>r</w:t>
      </w:r>
      <w:r w:rsidRPr="003A280C">
        <w:rPr>
          <w:rFonts w:ascii="Times New Roman" w:eastAsia="Times New Roman" w:hAnsi="Times New Roman" w:cs="Times New Roman"/>
          <w:kern w:val="0"/>
          <w:sz w:val="24"/>
          <w:szCs w:val="24"/>
          <w14:ligatures w14:val="none"/>
        </w:rPr>
        <w:t>esources</w:t>
      </w:r>
      <w:r w:rsidRPr="003A280C">
        <w:rPr>
          <w:rFonts w:ascii="Times New Roman" w:eastAsia="Times New Roman" w:hAnsi="Times New Roman" w:cs="Times New Roman"/>
          <w:kern w:val="0"/>
          <w:sz w:val="24"/>
          <w:szCs w:val="24"/>
          <w:lang w:val="en-US"/>
          <w14:ligatures w14:val="none"/>
        </w:rPr>
        <w:t>, f</w:t>
      </w:r>
      <w:r w:rsidRPr="003A280C">
        <w:rPr>
          <w:rFonts w:ascii="Times New Roman" w:eastAsia="Times New Roman" w:hAnsi="Times New Roman" w:cs="Times New Roman"/>
          <w:kern w:val="0"/>
          <w:sz w:val="24"/>
          <w:szCs w:val="24"/>
          <w14:ligatures w14:val="none"/>
        </w:rPr>
        <w:t xml:space="preserve">urther research is needed to explore how perceived family support impacts </w:t>
      </w:r>
      <w:r w:rsidR="00E21AE9" w:rsidRPr="003A280C">
        <w:rPr>
          <w:rFonts w:ascii="Times New Roman" w:eastAsia="Times New Roman" w:hAnsi="Times New Roman" w:cs="Times New Roman"/>
          <w:kern w:val="0"/>
          <w:sz w:val="24"/>
          <w:szCs w:val="24"/>
          <w14:ligatures w14:val="none"/>
        </w:rPr>
        <w:t>depression and</w:t>
      </w:r>
      <w:r w:rsidRPr="003A280C">
        <w:rPr>
          <w:rFonts w:ascii="Times New Roman" w:eastAsia="Times New Roman" w:hAnsi="Times New Roman" w:cs="Times New Roman"/>
          <w:kern w:val="0"/>
          <w:sz w:val="24"/>
          <w:szCs w:val="24"/>
          <w14:ligatures w14:val="none"/>
        </w:rPr>
        <w:t xml:space="preserve"> </w:t>
      </w:r>
      <w:r w:rsidR="00E21AE9" w:rsidRPr="003A280C">
        <w:rPr>
          <w:rFonts w:ascii="Times New Roman" w:eastAsia="Times New Roman" w:hAnsi="Times New Roman" w:cs="Times New Roman"/>
          <w:kern w:val="0"/>
          <w:sz w:val="24"/>
          <w:szCs w:val="24"/>
          <w14:ligatures w14:val="none"/>
        </w:rPr>
        <w:t xml:space="preserve">its </w:t>
      </w:r>
      <w:r w:rsidRPr="003A280C">
        <w:rPr>
          <w:rFonts w:ascii="Times New Roman" w:eastAsia="Times New Roman" w:hAnsi="Times New Roman" w:cs="Times New Roman"/>
          <w:kern w:val="0"/>
          <w:sz w:val="24"/>
          <w:szCs w:val="24"/>
          <w14:ligatures w14:val="none"/>
        </w:rPr>
        <w:t>severity. Additionally, investigating the influence of occupation, education, and marital status on both perceived family support and depression can provide valuable insights.</w:t>
      </w:r>
    </w:p>
    <w:p w14:paraId="1062D712" w14:textId="2B05231A" w:rsidR="005627D1" w:rsidRPr="003A280C" w:rsidRDefault="00A6437D" w:rsidP="003A280C">
      <w:pPr>
        <w:spacing w:before="100" w:beforeAutospacing="1" w:after="100" w:afterAutospacing="1" w:line="36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LIMITATIONS</w:t>
      </w:r>
    </w:p>
    <w:p w14:paraId="30F580E4" w14:textId="776870FF" w:rsidR="00B03E86" w:rsidRPr="003A280C" w:rsidRDefault="00B03E86" w:rsidP="003A280C">
      <w:pPr>
        <w:spacing w:line="360" w:lineRule="auto"/>
        <w:jc w:val="both"/>
        <w:rPr>
          <w:rFonts w:ascii="Times New Roman" w:eastAsia="Times New Roman" w:hAnsi="Times New Roman" w:cs="Times New Roman"/>
          <w:kern w:val="0"/>
          <w:sz w:val="24"/>
          <w:szCs w:val="24"/>
          <w14:ligatures w14:val="none"/>
        </w:rPr>
      </w:pPr>
      <w:r w:rsidRPr="003A280C">
        <w:rPr>
          <w:rFonts w:ascii="Times New Roman" w:eastAsia="Times New Roman" w:hAnsi="Times New Roman" w:cs="Times New Roman"/>
          <w:kern w:val="0"/>
          <w:sz w:val="24"/>
          <w:szCs w:val="24"/>
          <w14:ligatures w14:val="none"/>
        </w:rPr>
        <w:t>The study was conducted at a single tertiary hospital in Imo State, Nigeria. This limits the generalizability of the findings to other more heterogenous populations and settings. A larger, more diverse sample across different regions would strengthen the generalizability and external validity.</w:t>
      </w:r>
      <w:r w:rsidR="00A6437D">
        <w:rPr>
          <w:rFonts w:ascii="Times New Roman" w:eastAsia="Times New Roman" w:hAnsi="Times New Roman" w:cs="Times New Roman"/>
          <w:kern w:val="0"/>
          <w:sz w:val="24"/>
          <w:szCs w:val="24"/>
          <w14:ligatures w14:val="none"/>
        </w:rPr>
        <w:t xml:space="preserve"> </w:t>
      </w:r>
      <w:r w:rsidRPr="003A280C">
        <w:rPr>
          <w:rFonts w:ascii="Times New Roman" w:eastAsia="Times New Roman" w:hAnsi="Times New Roman" w:cs="Times New Roman"/>
          <w:kern w:val="0"/>
          <w:sz w:val="24"/>
          <w:szCs w:val="24"/>
          <w14:ligatures w14:val="none"/>
        </w:rPr>
        <w:t>The cross-sectional design provides a snapshot of the relationship between variables at a single point in time. The lack of temporal cannot establish causality or determine the direction of the association between social support and depression. Longitudinal studies would be better suited to explore these relationships over time.</w:t>
      </w:r>
      <w:r w:rsidR="00A6437D">
        <w:rPr>
          <w:rFonts w:ascii="Times New Roman" w:eastAsia="Times New Roman" w:hAnsi="Times New Roman" w:cs="Times New Roman"/>
          <w:kern w:val="0"/>
          <w:sz w:val="24"/>
          <w:szCs w:val="24"/>
          <w14:ligatures w14:val="none"/>
        </w:rPr>
        <w:t xml:space="preserve"> </w:t>
      </w:r>
      <w:r w:rsidRPr="003A280C">
        <w:rPr>
          <w:rFonts w:ascii="Times New Roman" w:eastAsia="Times New Roman" w:hAnsi="Times New Roman" w:cs="Times New Roman"/>
          <w:kern w:val="0"/>
          <w:sz w:val="24"/>
          <w:szCs w:val="24"/>
          <w14:ligatures w14:val="none"/>
        </w:rPr>
        <w:t>While the PHQ-9 and MSPSS are widely used and validated tools, they rely on self-reported data</w:t>
      </w:r>
      <w:r w:rsidR="00F578C8" w:rsidRPr="003A280C">
        <w:rPr>
          <w:rFonts w:ascii="Times New Roman" w:eastAsia="Times New Roman" w:hAnsi="Times New Roman" w:cs="Times New Roman"/>
          <w:kern w:val="0"/>
          <w:sz w:val="24"/>
          <w:szCs w:val="24"/>
          <w14:ligatures w14:val="none"/>
        </w:rPr>
        <w:t xml:space="preserve"> even when interviewer-administered. This</w:t>
      </w:r>
      <w:r w:rsidRPr="003A280C">
        <w:rPr>
          <w:rFonts w:ascii="Times New Roman" w:eastAsia="Times New Roman" w:hAnsi="Times New Roman" w:cs="Times New Roman"/>
          <w:kern w:val="0"/>
          <w:sz w:val="24"/>
          <w:szCs w:val="24"/>
          <w14:ligatures w14:val="none"/>
        </w:rPr>
        <w:t xml:space="preserve"> c</w:t>
      </w:r>
      <w:r w:rsidR="00F578C8" w:rsidRPr="003A280C">
        <w:rPr>
          <w:rFonts w:ascii="Times New Roman" w:eastAsia="Times New Roman" w:hAnsi="Times New Roman" w:cs="Times New Roman"/>
          <w:kern w:val="0"/>
          <w:sz w:val="24"/>
          <w:szCs w:val="24"/>
          <w14:ligatures w14:val="none"/>
        </w:rPr>
        <w:t>ould</w:t>
      </w:r>
      <w:r w:rsidRPr="003A280C">
        <w:rPr>
          <w:rFonts w:ascii="Times New Roman" w:eastAsia="Times New Roman" w:hAnsi="Times New Roman" w:cs="Times New Roman"/>
          <w:kern w:val="0"/>
          <w:sz w:val="24"/>
          <w:szCs w:val="24"/>
          <w14:ligatures w14:val="none"/>
        </w:rPr>
        <w:t xml:space="preserve"> </w:t>
      </w:r>
      <w:r w:rsidR="00F578C8" w:rsidRPr="003A280C">
        <w:rPr>
          <w:rFonts w:ascii="Times New Roman" w:eastAsia="Times New Roman" w:hAnsi="Times New Roman" w:cs="Times New Roman"/>
          <w:kern w:val="0"/>
          <w:sz w:val="24"/>
          <w:szCs w:val="24"/>
          <w14:ligatures w14:val="none"/>
        </w:rPr>
        <w:t>make the data</w:t>
      </w:r>
      <w:r w:rsidRPr="003A280C">
        <w:rPr>
          <w:rFonts w:ascii="Times New Roman" w:eastAsia="Times New Roman" w:hAnsi="Times New Roman" w:cs="Times New Roman"/>
          <w:kern w:val="0"/>
          <w:sz w:val="24"/>
          <w:szCs w:val="24"/>
          <w14:ligatures w14:val="none"/>
        </w:rPr>
        <w:t xml:space="preserve"> subject to recall bias and social desirability bias.</w:t>
      </w:r>
      <w:r w:rsidRPr="003A280C">
        <w:rPr>
          <w:rFonts w:ascii="Times New Roman" w:eastAsia="Times New Roman" w:hAnsi="Times New Roman" w:cs="Times New Roman"/>
          <w:kern w:val="0"/>
          <w:sz w:val="24"/>
          <w:szCs w:val="24"/>
          <w:vertAlign w:val="superscript"/>
          <w14:ligatures w14:val="none"/>
        </w:rPr>
        <w:t xml:space="preserve"> </w:t>
      </w:r>
      <w:r w:rsidRPr="003A280C">
        <w:rPr>
          <w:rFonts w:ascii="Times New Roman" w:eastAsia="Times New Roman" w:hAnsi="Times New Roman" w:cs="Times New Roman"/>
          <w:kern w:val="0"/>
          <w:sz w:val="24"/>
          <w:szCs w:val="24"/>
          <w14:ligatures w14:val="none"/>
        </w:rPr>
        <w:t>Incorporating other measures, such as</w:t>
      </w:r>
      <w:r w:rsidR="00F578C8" w:rsidRPr="003A280C">
        <w:rPr>
          <w:rFonts w:ascii="Times New Roman" w:eastAsia="Times New Roman" w:hAnsi="Times New Roman" w:cs="Times New Roman"/>
          <w:kern w:val="0"/>
          <w:sz w:val="24"/>
          <w:szCs w:val="24"/>
          <w14:ligatures w14:val="none"/>
        </w:rPr>
        <w:t xml:space="preserve"> objective</w:t>
      </w:r>
      <w:r w:rsidRPr="003A280C">
        <w:rPr>
          <w:rFonts w:ascii="Times New Roman" w:eastAsia="Times New Roman" w:hAnsi="Times New Roman" w:cs="Times New Roman"/>
          <w:kern w:val="0"/>
          <w:sz w:val="24"/>
          <w:szCs w:val="24"/>
          <w14:ligatures w14:val="none"/>
        </w:rPr>
        <w:t xml:space="preserve"> clinical interviews </w:t>
      </w:r>
      <w:r w:rsidR="00F578C8" w:rsidRPr="003A280C">
        <w:rPr>
          <w:rFonts w:ascii="Times New Roman" w:eastAsia="Times New Roman" w:hAnsi="Times New Roman" w:cs="Times New Roman"/>
          <w:kern w:val="0"/>
          <w:sz w:val="24"/>
          <w:szCs w:val="24"/>
          <w14:ligatures w14:val="none"/>
        </w:rPr>
        <w:t>and</w:t>
      </w:r>
      <w:r w:rsidRPr="003A280C">
        <w:rPr>
          <w:rFonts w:ascii="Times New Roman" w:eastAsia="Times New Roman" w:hAnsi="Times New Roman" w:cs="Times New Roman"/>
          <w:kern w:val="0"/>
          <w:sz w:val="24"/>
          <w:szCs w:val="24"/>
          <w14:ligatures w14:val="none"/>
        </w:rPr>
        <w:t xml:space="preserve"> assessments, could enhance the validity of the findings.</w:t>
      </w:r>
    </w:p>
    <w:p w14:paraId="499F6DC7" w14:textId="27DF9168" w:rsidR="00F578C8" w:rsidRPr="003A280C" w:rsidRDefault="00A6437D" w:rsidP="003A280C">
      <w:pPr>
        <w:spacing w:line="36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ACKNOWLEDGEMENT</w:t>
      </w:r>
    </w:p>
    <w:p w14:paraId="2A7F7B29" w14:textId="1C762259" w:rsidR="00F578C8" w:rsidRPr="003A280C" w:rsidRDefault="00F578C8" w:rsidP="003A280C">
      <w:pPr>
        <w:spacing w:line="360" w:lineRule="auto"/>
        <w:jc w:val="both"/>
        <w:rPr>
          <w:rFonts w:ascii="Times New Roman" w:eastAsia="Times New Roman" w:hAnsi="Times New Roman" w:cs="Times New Roman"/>
          <w:kern w:val="0"/>
          <w:sz w:val="24"/>
          <w:szCs w:val="24"/>
          <w14:ligatures w14:val="none"/>
        </w:rPr>
      </w:pPr>
      <w:r w:rsidRPr="003A280C">
        <w:rPr>
          <w:rFonts w:ascii="Times New Roman" w:eastAsia="Times New Roman" w:hAnsi="Times New Roman" w:cs="Times New Roman"/>
          <w:kern w:val="0"/>
          <w:sz w:val="24"/>
          <w:szCs w:val="24"/>
          <w14:ligatures w14:val="none"/>
        </w:rPr>
        <w:t xml:space="preserve">Thanks go to the management and ethical committee of the Federal Teaching Hospital Owerri, co-researchers and assistants. The research holds an indebtedness to the participants whose hospital waiting time was sacrificed for the actualization of this survey. </w:t>
      </w:r>
    </w:p>
    <w:p w14:paraId="276E5D3E" w14:textId="4514CA02" w:rsidR="00B2024A" w:rsidRPr="003A280C" w:rsidRDefault="00A6437D" w:rsidP="003A280C">
      <w:pPr>
        <w:spacing w:line="360" w:lineRule="auto"/>
        <w:jc w:val="both"/>
        <w:rPr>
          <w:rFonts w:ascii="Times New Roman" w:hAnsi="Times New Roman" w:cs="Times New Roman"/>
          <w:b/>
          <w:bCs/>
          <w:sz w:val="24"/>
          <w:szCs w:val="24"/>
        </w:rPr>
      </w:pPr>
      <w:bookmarkStart w:id="3" w:name="_Hlk188089753"/>
      <w:r>
        <w:rPr>
          <w:rFonts w:ascii="Times New Roman" w:hAnsi="Times New Roman" w:cs="Times New Roman"/>
          <w:b/>
          <w:bCs/>
          <w:sz w:val="24"/>
          <w:szCs w:val="24"/>
        </w:rPr>
        <w:t>REFERENCES</w:t>
      </w:r>
    </w:p>
    <w:bookmarkEnd w:id="3"/>
    <w:p w14:paraId="523CB81D" w14:textId="77777777" w:rsidR="00A6437D" w:rsidRPr="003A280C" w:rsidRDefault="00A6437D" w:rsidP="003A280C">
      <w:pPr>
        <w:pStyle w:val="NormalWeb"/>
        <w:spacing w:line="360" w:lineRule="auto"/>
        <w:ind w:left="360"/>
        <w:jc w:val="both"/>
      </w:pPr>
      <w:r w:rsidRPr="003A280C">
        <w:t xml:space="preserve">Adewuya, A. O., Makanjuola, R. O., Adegbile, A. O., Ola, W. O., Olusola, B. A., Aina, K. O., et al. (2013). Burden of depression and its predictors among older adults in Ibadan, South-West Nigeria: A community-based study. </w:t>
      </w:r>
      <w:r w:rsidRPr="003A280C">
        <w:rPr>
          <w:rStyle w:val="Emphasis"/>
          <w:rFonts w:eastAsiaTheme="majorEastAsia"/>
        </w:rPr>
        <w:t>International Journal of Geriatric Psychiatry, 28</w:t>
      </w:r>
      <w:r w:rsidRPr="003A280C">
        <w:t>(3), 242-250.</w:t>
      </w:r>
    </w:p>
    <w:p w14:paraId="7E7023EC" w14:textId="77777777" w:rsidR="00A6437D" w:rsidRPr="003A280C" w:rsidRDefault="00A6437D" w:rsidP="003A280C">
      <w:pPr>
        <w:pStyle w:val="NormalWeb"/>
        <w:spacing w:line="360" w:lineRule="auto"/>
        <w:ind w:left="360"/>
        <w:jc w:val="both"/>
      </w:pPr>
      <w:r w:rsidRPr="003A280C">
        <w:lastRenderedPageBreak/>
        <w:t xml:space="preserve">Adewuya, A. O., Salami, O. A., Olusola, B. A., Aina, K. O., Ola, W. O., Makanjuola, R. O., et al. (2009). Prevalence and associated factors of depression in a rural community in southwest Nigeria. </w:t>
      </w:r>
      <w:r w:rsidRPr="003A280C">
        <w:rPr>
          <w:rStyle w:val="Emphasis"/>
          <w:rFonts w:eastAsiaTheme="majorEastAsia"/>
        </w:rPr>
        <w:t>International Journal of Social Psychiatry, 55</w:t>
      </w:r>
      <w:r w:rsidRPr="003A280C">
        <w:t>(3), 206-212.</w:t>
      </w:r>
    </w:p>
    <w:p w14:paraId="2F1F15E9" w14:textId="77777777" w:rsidR="00A6437D" w:rsidRPr="003A280C" w:rsidRDefault="00A6437D" w:rsidP="003A280C">
      <w:pPr>
        <w:pStyle w:val="NormalWeb"/>
        <w:spacing w:line="360" w:lineRule="auto"/>
        <w:ind w:left="360"/>
        <w:jc w:val="both"/>
      </w:pPr>
      <w:r w:rsidRPr="003A280C">
        <w:t xml:space="preserve">American Psychiatric Association. (2013). </w:t>
      </w:r>
      <w:r w:rsidRPr="003A280C">
        <w:rPr>
          <w:rStyle w:val="Emphasis"/>
          <w:rFonts w:eastAsiaTheme="majorEastAsia"/>
        </w:rPr>
        <w:t>Diagnostic and statistical manual of mental disorders</w:t>
      </w:r>
      <w:r w:rsidRPr="003A280C">
        <w:t xml:space="preserve"> (5th ed.). https://doi.org/10.1176/appi.books.9780890425596</w:t>
      </w:r>
    </w:p>
    <w:p w14:paraId="56986B2D" w14:textId="77777777" w:rsidR="00A6437D" w:rsidRPr="003A280C" w:rsidRDefault="00A6437D" w:rsidP="003A280C">
      <w:pPr>
        <w:pStyle w:val="NormalWeb"/>
        <w:spacing w:line="360" w:lineRule="auto"/>
        <w:ind w:left="360"/>
        <w:jc w:val="both"/>
      </w:pPr>
      <w:r w:rsidRPr="003A280C">
        <w:t xml:space="preserve">Centers for Disease Control and Prevention. (2023). Depression. </w:t>
      </w:r>
      <w:r w:rsidRPr="003A280C">
        <w:rPr>
          <w:rStyle w:val="Emphasis"/>
          <w:rFonts w:eastAsiaTheme="majorEastAsia"/>
        </w:rPr>
        <w:t>Centers for Disease Control and Prevention</w:t>
      </w:r>
      <w:r w:rsidRPr="003A280C">
        <w:t>. https://www.cdc.gov/nchs/products/databriefs/db303.htm</w:t>
      </w:r>
    </w:p>
    <w:p w14:paraId="30548DE4" w14:textId="77777777" w:rsidR="00A6437D" w:rsidRPr="003A280C" w:rsidRDefault="00A6437D" w:rsidP="003A280C">
      <w:pPr>
        <w:pStyle w:val="NormalWeb"/>
        <w:spacing w:line="360" w:lineRule="auto"/>
        <w:ind w:left="360"/>
        <w:jc w:val="both"/>
      </w:pPr>
      <w:r w:rsidRPr="003A280C">
        <w:t xml:space="preserve">Cohen, S., &amp; Wills, T. A. (1985). Stress, social support, and the buffering hypothesis. </w:t>
      </w:r>
      <w:r w:rsidRPr="003A280C">
        <w:rPr>
          <w:rStyle w:val="Emphasis"/>
          <w:rFonts w:eastAsiaTheme="majorEastAsia"/>
        </w:rPr>
        <w:t>Psychological Bulletin, 98</w:t>
      </w:r>
      <w:r w:rsidRPr="003A280C">
        <w:t>(2), 310-357.</w:t>
      </w:r>
    </w:p>
    <w:p w14:paraId="36D436ED" w14:textId="77777777" w:rsidR="00A6437D" w:rsidRPr="003A280C" w:rsidRDefault="00A6437D" w:rsidP="003A280C">
      <w:pPr>
        <w:pStyle w:val="NormalWeb"/>
        <w:spacing w:line="360" w:lineRule="auto"/>
        <w:ind w:left="360"/>
        <w:jc w:val="both"/>
      </w:pPr>
      <w:r w:rsidRPr="003A280C">
        <w:t xml:space="preserve">Da Costa, T. M., Pinto-Neto, A. M., Conde, D. M., et al. (2012). A randomized clinical trial on the effects of a psychosocial intervention on depression in perimenopausal women. </w:t>
      </w:r>
      <w:r w:rsidRPr="003A280C">
        <w:rPr>
          <w:rStyle w:val="Emphasis"/>
          <w:rFonts w:eastAsiaTheme="majorEastAsia"/>
        </w:rPr>
        <w:t>Journal of Psychosomatic Obstetrics &amp; Gynecology, 33</w:t>
      </w:r>
      <w:r w:rsidRPr="003A280C">
        <w:t>(1), 1-8</w:t>
      </w:r>
    </w:p>
    <w:p w14:paraId="064BE670" w14:textId="77777777" w:rsidR="00A6437D" w:rsidRPr="003A280C" w:rsidRDefault="00A6437D" w:rsidP="003A280C">
      <w:pPr>
        <w:pStyle w:val="NormalWeb"/>
        <w:spacing w:line="360" w:lineRule="auto"/>
        <w:ind w:left="360"/>
        <w:jc w:val="both"/>
      </w:pPr>
      <w:r w:rsidRPr="003A280C">
        <w:t xml:space="preserve">Depression Guideline Panel. (1993). Clinical practice guideline for major depressive disorder: Evidence report and recommendations. </w:t>
      </w:r>
      <w:r w:rsidRPr="003A280C">
        <w:rPr>
          <w:rStyle w:val="Emphasis"/>
          <w:rFonts w:eastAsiaTheme="majorEastAsia"/>
        </w:rPr>
        <w:t>Psychopharmacology, 107</w:t>
      </w:r>
      <w:r w:rsidRPr="003A280C">
        <w:t>(S1), 1-69.</w:t>
      </w:r>
    </w:p>
    <w:p w14:paraId="28D3FCFA" w14:textId="77777777" w:rsidR="00A6437D" w:rsidRPr="003A280C" w:rsidRDefault="00A6437D" w:rsidP="003A280C">
      <w:pPr>
        <w:pStyle w:val="NormalWeb"/>
        <w:spacing w:line="360" w:lineRule="auto"/>
        <w:ind w:left="360"/>
        <w:jc w:val="both"/>
      </w:pPr>
      <w:r w:rsidRPr="003A280C">
        <w:t xml:space="preserve">Egbe, C. O., Dakum, P. S., Ekong, E., et al. (2017). Depression, suicidality, and alcohol use disorder among people living with HIV/AIDS in Nigeria. </w:t>
      </w:r>
      <w:r w:rsidRPr="003A280C">
        <w:rPr>
          <w:rStyle w:val="Emphasis"/>
          <w:rFonts w:eastAsiaTheme="majorEastAsia"/>
        </w:rPr>
        <w:t>BMC Public Health, 17</w:t>
      </w:r>
      <w:r w:rsidRPr="003A280C">
        <w:t>, 542.</w:t>
      </w:r>
    </w:p>
    <w:p w14:paraId="679CD5B0" w14:textId="77777777" w:rsidR="00A6437D" w:rsidRPr="003A280C" w:rsidRDefault="00A6437D" w:rsidP="003A280C">
      <w:pPr>
        <w:pStyle w:val="NormalWeb"/>
        <w:spacing w:line="360" w:lineRule="auto"/>
        <w:ind w:left="360"/>
        <w:jc w:val="both"/>
      </w:pPr>
      <w:r w:rsidRPr="003A280C">
        <w:t xml:space="preserve">Frasure-Smith, N., Lespérance, F., Gravel, G., et al. (2000). Social support, depression, and mortality during the first year after myocardial infarction. </w:t>
      </w:r>
      <w:r w:rsidRPr="003A280C">
        <w:rPr>
          <w:rStyle w:val="Emphasis"/>
          <w:rFonts w:eastAsiaTheme="majorEastAsia"/>
        </w:rPr>
        <w:t>Circulation, 101</w:t>
      </w:r>
      <w:r w:rsidRPr="003A280C">
        <w:t>(16), 1919-1924.</w:t>
      </w:r>
    </w:p>
    <w:p w14:paraId="06BEBD19" w14:textId="77777777" w:rsidR="00A6437D" w:rsidRPr="003A280C" w:rsidRDefault="00A6437D" w:rsidP="003A280C">
      <w:pPr>
        <w:pStyle w:val="NormalWeb"/>
        <w:spacing w:line="360" w:lineRule="auto"/>
        <w:ind w:left="360"/>
        <w:jc w:val="both"/>
      </w:pPr>
      <w:r w:rsidRPr="003A280C">
        <w:t xml:space="preserve">Gariépy, G., Honkaniemi, H., &amp; Quesnel-Vallée, A. (2016). Social support and protection from depression: Systematic review of current findings in Western countries. </w:t>
      </w:r>
      <w:r w:rsidRPr="003A280C">
        <w:rPr>
          <w:rStyle w:val="Emphasis"/>
          <w:rFonts w:eastAsiaTheme="majorEastAsia"/>
        </w:rPr>
        <w:t>British Journal of Psychiatry, 209</w:t>
      </w:r>
      <w:r w:rsidRPr="003A280C">
        <w:t>(4), 284-293.</w:t>
      </w:r>
    </w:p>
    <w:p w14:paraId="5E691ABB" w14:textId="77777777" w:rsidR="00A6437D" w:rsidRPr="003A280C" w:rsidRDefault="00A6437D" w:rsidP="003A280C">
      <w:pPr>
        <w:pStyle w:val="NormalWeb"/>
        <w:spacing w:line="360" w:lineRule="auto"/>
        <w:ind w:left="360"/>
        <w:jc w:val="both"/>
      </w:pPr>
      <w:r w:rsidRPr="003A280C">
        <w:t xml:space="preserve">GBD 2019 Diseases and Injuries Collaborators. (2019). Global burden of 369 diseases and injuries in 204 countries and territories, 1990–2019: A systematic analysis for the Global Burden of Disease Study 2019. </w:t>
      </w:r>
      <w:r w:rsidRPr="003A280C">
        <w:rPr>
          <w:rStyle w:val="Emphasis"/>
          <w:rFonts w:eastAsiaTheme="majorEastAsia"/>
        </w:rPr>
        <w:t>The Lancet, 396</w:t>
      </w:r>
      <w:r w:rsidRPr="003A280C">
        <w:t>(10258), 1204–1222.</w:t>
      </w:r>
    </w:p>
    <w:p w14:paraId="0133700C" w14:textId="77777777" w:rsidR="00A6437D" w:rsidRPr="003A280C" w:rsidRDefault="00A6437D" w:rsidP="003A280C">
      <w:pPr>
        <w:pStyle w:val="NormalWeb"/>
        <w:spacing w:line="360" w:lineRule="auto"/>
        <w:ind w:left="360"/>
        <w:jc w:val="both"/>
      </w:pPr>
      <w:r w:rsidRPr="003A280C">
        <w:lastRenderedPageBreak/>
        <w:t xml:space="preserve">Holt-Lunstad, J., Smith, T. B., &amp; Layton, J. B. (2010). Social relationships and mortality risk: A meta-analytic review. </w:t>
      </w:r>
      <w:r w:rsidRPr="003A280C">
        <w:rPr>
          <w:rStyle w:val="Emphasis"/>
          <w:rFonts w:eastAsiaTheme="majorEastAsia"/>
        </w:rPr>
        <w:t>PLoS Medicine, 7</w:t>
      </w:r>
      <w:r w:rsidRPr="003A280C">
        <w:t xml:space="preserve">(7), e1000316. </w:t>
      </w:r>
      <w:hyperlink r:id="rId32" w:history="1">
        <w:r w:rsidRPr="003A280C">
          <w:rPr>
            <w:rStyle w:val="Hyperlink"/>
            <w:color w:val="auto"/>
            <w:u w:val="none"/>
          </w:rPr>
          <w:t>https://doi.org/10.1371/journal</w:t>
        </w:r>
      </w:hyperlink>
      <w:r w:rsidRPr="003A280C">
        <w:t>. pmed. 1000316</w:t>
      </w:r>
    </w:p>
    <w:p w14:paraId="2D5E365B" w14:textId="77777777" w:rsidR="00A6437D" w:rsidRPr="003A280C" w:rsidRDefault="00A6437D" w:rsidP="003A280C">
      <w:pPr>
        <w:pStyle w:val="NormalWeb"/>
        <w:spacing w:line="360" w:lineRule="auto"/>
        <w:ind w:left="360"/>
        <w:jc w:val="both"/>
      </w:pPr>
      <w:r w:rsidRPr="003A280C">
        <w:t xml:space="preserve">House, J. S. (1981). </w:t>
      </w:r>
      <w:r w:rsidRPr="003A280C">
        <w:rPr>
          <w:rStyle w:val="Emphasis"/>
          <w:rFonts w:eastAsiaTheme="majorEastAsia"/>
        </w:rPr>
        <w:t>Work stress and social support</w:t>
      </w:r>
      <w:r w:rsidRPr="003A280C">
        <w:t>. Addison-Wesley.</w:t>
      </w:r>
    </w:p>
    <w:p w14:paraId="12580B2B" w14:textId="77777777" w:rsidR="00A6437D" w:rsidRPr="003A280C" w:rsidRDefault="00A6437D" w:rsidP="003A280C">
      <w:pPr>
        <w:pStyle w:val="NormalWeb"/>
        <w:spacing w:line="360" w:lineRule="auto"/>
        <w:ind w:left="360"/>
        <w:jc w:val="both"/>
      </w:pPr>
      <w:r w:rsidRPr="003A280C">
        <w:t xml:space="preserve">Kato, T., &amp; Tateno, M. (2014). Social support and depression: A review. </w:t>
      </w:r>
      <w:r w:rsidRPr="003A280C">
        <w:rPr>
          <w:rStyle w:val="Emphasis"/>
          <w:rFonts w:eastAsiaTheme="majorEastAsia"/>
        </w:rPr>
        <w:t>Psychiatry and Clinical Neurosciences, 68</w:t>
      </w:r>
      <w:r w:rsidRPr="003A280C">
        <w:t>(10), 783–793.</w:t>
      </w:r>
    </w:p>
    <w:p w14:paraId="56B121E3" w14:textId="77777777" w:rsidR="00A6437D" w:rsidRPr="003A280C" w:rsidRDefault="00A6437D" w:rsidP="003A280C">
      <w:pPr>
        <w:pStyle w:val="NormalWeb"/>
        <w:spacing w:line="360" w:lineRule="auto"/>
        <w:ind w:left="360"/>
        <w:jc w:val="both"/>
      </w:pPr>
      <w:r w:rsidRPr="003A280C">
        <w:t xml:space="preserve">Kessler, R. C., Berglund, P., Demler, O., Jin, R., Koretz, D., Merikangas, K. R., Rush, A. J., Walters, E. E., &amp; Wang, P. S. (2003). The epidemiology of major depressive disorder: Results from the National Comorbidity Survey Replication (NCS-R). </w:t>
      </w:r>
      <w:r w:rsidRPr="003A280C">
        <w:rPr>
          <w:rStyle w:val="Emphasis"/>
          <w:rFonts w:eastAsiaTheme="majorEastAsia"/>
        </w:rPr>
        <w:t>JAMA, 289</w:t>
      </w:r>
      <w:r w:rsidRPr="003A280C">
        <w:t>(23), 3095–3105.</w:t>
      </w:r>
    </w:p>
    <w:p w14:paraId="646DD891" w14:textId="77777777" w:rsidR="00A6437D" w:rsidRPr="003A280C" w:rsidRDefault="00A6437D" w:rsidP="003A280C">
      <w:pPr>
        <w:pStyle w:val="NormalWeb"/>
        <w:spacing w:line="360" w:lineRule="auto"/>
        <w:ind w:left="360"/>
        <w:jc w:val="both"/>
      </w:pPr>
      <w:r w:rsidRPr="003A280C">
        <w:t xml:space="preserve">Kupfer, D. J., Frank, E., &amp; Wamhoff, J. (1996). Mood disorders: Update on prevention of recurrence. In D. J. Kupfer &amp; F. E. Bloom (Eds.), </w:t>
      </w:r>
      <w:r w:rsidRPr="003A280C">
        <w:rPr>
          <w:rStyle w:val="Emphasis"/>
          <w:rFonts w:eastAsiaTheme="majorEastAsia"/>
        </w:rPr>
        <w:t>Psychopharmacology: The fourth generation of progress</w:t>
      </w:r>
      <w:r w:rsidRPr="003A280C">
        <w:t xml:space="preserve"> (pp. 1139–1150). Raven Press.</w:t>
      </w:r>
    </w:p>
    <w:p w14:paraId="651A25C4" w14:textId="77777777" w:rsidR="00A6437D" w:rsidRPr="003A280C" w:rsidRDefault="00A6437D" w:rsidP="003A280C">
      <w:pPr>
        <w:pStyle w:val="NormalWeb"/>
        <w:spacing w:line="360" w:lineRule="auto"/>
        <w:ind w:left="360"/>
        <w:jc w:val="both"/>
      </w:pPr>
      <w:r w:rsidRPr="003A280C">
        <w:t xml:space="preserve">Kyzar, K., Turnbull, A., Summers, J. A., et al. (2012). The relationship of family support to family outcomes: A synthesis of key findings from research on severe disability. </w:t>
      </w:r>
      <w:r w:rsidRPr="003A280C">
        <w:rPr>
          <w:rStyle w:val="Emphasis"/>
          <w:rFonts w:eastAsiaTheme="majorEastAsia"/>
        </w:rPr>
        <w:t>Research and Practice for Persons with Severe Disabilities, 37</w:t>
      </w:r>
      <w:r w:rsidRPr="003A280C">
        <w:t>(1), 31-44.</w:t>
      </w:r>
    </w:p>
    <w:p w14:paraId="3727AA0B" w14:textId="77777777" w:rsidR="00A6437D" w:rsidRPr="003A280C" w:rsidRDefault="00A6437D" w:rsidP="003A280C">
      <w:pPr>
        <w:pStyle w:val="NormalWeb"/>
        <w:spacing w:line="360" w:lineRule="auto"/>
        <w:ind w:left="360"/>
        <w:jc w:val="both"/>
      </w:pPr>
      <w:r w:rsidRPr="003A280C">
        <w:t xml:space="preserve">Mental Health and Substance Use, World Health Organization. (2019). Primary health care and mental health. </w:t>
      </w:r>
      <w:r w:rsidRPr="003A280C">
        <w:rPr>
          <w:rStyle w:val="Emphasis"/>
          <w:rFonts w:eastAsiaTheme="majorEastAsia"/>
        </w:rPr>
        <w:t>World Health Organization</w:t>
      </w:r>
      <w:r w:rsidRPr="003A280C">
        <w:t>. https://www.who.int/teams/mental-health-and-substance-use/world-mental-health-report</w:t>
      </w:r>
    </w:p>
    <w:p w14:paraId="07B339AC" w14:textId="77777777" w:rsidR="00A6437D" w:rsidRPr="003A280C" w:rsidRDefault="00A6437D" w:rsidP="003A280C">
      <w:pPr>
        <w:pStyle w:val="NormalWeb"/>
        <w:spacing w:line="360" w:lineRule="auto"/>
        <w:ind w:left="360"/>
        <w:jc w:val="both"/>
      </w:pPr>
      <w:r w:rsidRPr="003A280C">
        <w:t xml:space="preserve">Minuchin, S. (1974). </w:t>
      </w:r>
      <w:r w:rsidRPr="003A280C">
        <w:rPr>
          <w:rStyle w:val="Emphasis"/>
          <w:rFonts w:eastAsiaTheme="majorEastAsia"/>
        </w:rPr>
        <w:t>Families and family therapy</w:t>
      </w:r>
      <w:r w:rsidRPr="003A280C">
        <w:t>. Harvard University Press.</w:t>
      </w:r>
    </w:p>
    <w:p w14:paraId="01B82E84" w14:textId="77777777" w:rsidR="00A6437D" w:rsidRPr="003A280C" w:rsidRDefault="00A6437D" w:rsidP="003A280C">
      <w:pPr>
        <w:pStyle w:val="NormalWeb"/>
        <w:spacing w:line="360" w:lineRule="auto"/>
        <w:ind w:left="360"/>
        <w:jc w:val="both"/>
      </w:pPr>
      <w:r w:rsidRPr="003A280C">
        <w:t xml:space="preserve">Moussavi, S., Chatterji, S., Patel, V., Saxena, S., Rahman, A., Shah, A., &amp; Koyanagi, A. (2007). Depression, chronic diseases, and co-morbidities: Prevalence and associated risk factors in 10/10 countries. </w:t>
      </w:r>
      <w:r w:rsidRPr="003A280C">
        <w:rPr>
          <w:rStyle w:val="Emphasis"/>
          <w:rFonts w:eastAsiaTheme="majorEastAsia"/>
        </w:rPr>
        <w:t>PLoS Medicine, 4</w:t>
      </w:r>
      <w:r w:rsidRPr="003A280C">
        <w:t>(6), e245.</w:t>
      </w:r>
    </w:p>
    <w:p w14:paraId="11DD25D1" w14:textId="77777777" w:rsidR="00A6437D" w:rsidRPr="003A280C" w:rsidRDefault="00A6437D" w:rsidP="003A280C">
      <w:pPr>
        <w:pStyle w:val="NormalWeb"/>
        <w:spacing w:line="360" w:lineRule="auto"/>
        <w:ind w:left="360"/>
        <w:jc w:val="both"/>
      </w:pPr>
      <w:r w:rsidRPr="003A280C">
        <w:t xml:space="preserve">Ndu, A. C., Arinze-Onyia, S. U., Aguwa, E. N., et al. (2011). Prevalence of depression and role of support groups in its management: A study of adult HIV/AIDS patients attending </w:t>
      </w:r>
      <w:r w:rsidRPr="003A280C">
        <w:lastRenderedPageBreak/>
        <w:t xml:space="preserve">HIV/AIDS clinic in a tertiary health facility in South-eastern Nigeria. </w:t>
      </w:r>
      <w:r w:rsidRPr="003A280C">
        <w:rPr>
          <w:rStyle w:val="Emphasis"/>
          <w:rFonts w:eastAsiaTheme="majorEastAsia"/>
        </w:rPr>
        <w:t>Journal of Public Health and Epidemiology, 3</w:t>
      </w:r>
      <w:r w:rsidRPr="003A280C">
        <w:t>(4), 182-186.</w:t>
      </w:r>
    </w:p>
    <w:p w14:paraId="6C008EAE" w14:textId="77777777" w:rsidR="00A6437D" w:rsidRPr="003A280C" w:rsidRDefault="00A6437D" w:rsidP="003A280C">
      <w:pPr>
        <w:pStyle w:val="NormalWeb"/>
        <w:spacing w:line="360" w:lineRule="auto"/>
        <w:ind w:left="360"/>
        <w:jc w:val="both"/>
      </w:pPr>
      <w:r w:rsidRPr="003A280C">
        <w:t xml:space="preserve">Ohaeri, J. U. (2003). The burden of caregiving in families with a mental illness: A review of 2002. </w:t>
      </w:r>
      <w:r w:rsidRPr="003A280C">
        <w:rPr>
          <w:rStyle w:val="Emphasis"/>
          <w:rFonts w:eastAsiaTheme="majorEastAsia"/>
        </w:rPr>
        <w:t>Current Opinion in Psychiatry, 16</w:t>
      </w:r>
      <w:r w:rsidRPr="003A280C">
        <w:t>(4), 457-465.</w:t>
      </w:r>
    </w:p>
    <w:p w14:paraId="6C6E8C30" w14:textId="77777777" w:rsidR="00A6437D" w:rsidRPr="003A280C" w:rsidRDefault="00A6437D" w:rsidP="003A280C">
      <w:pPr>
        <w:pStyle w:val="NormalWeb"/>
        <w:spacing w:line="360" w:lineRule="auto"/>
        <w:ind w:left="360"/>
        <w:jc w:val="both"/>
      </w:pPr>
      <w:r w:rsidRPr="003A280C">
        <w:t xml:space="preserve">Ohaeri, J. U., &amp; Odejide, O. A. (1994). The psychosocial problems of families of depressed Nigerian patients. </w:t>
      </w:r>
      <w:r w:rsidRPr="003A280C">
        <w:rPr>
          <w:rStyle w:val="Emphasis"/>
          <w:rFonts w:eastAsiaTheme="majorEastAsia"/>
        </w:rPr>
        <w:t>Social Psychiatry and Psychiatric Epidemiology, 29</w:t>
      </w:r>
      <w:r w:rsidRPr="003A280C">
        <w:t>(2), 68–73.</w:t>
      </w:r>
    </w:p>
    <w:p w14:paraId="68050BB1" w14:textId="77777777" w:rsidR="00A6437D" w:rsidRPr="003A280C" w:rsidRDefault="00A6437D" w:rsidP="003A280C">
      <w:pPr>
        <w:pStyle w:val="NormalWeb"/>
        <w:spacing w:line="360" w:lineRule="auto"/>
        <w:ind w:left="360"/>
        <w:jc w:val="both"/>
      </w:pPr>
      <w:r w:rsidRPr="003A280C">
        <w:t xml:space="preserve">Patel, V., Abas, M., Broadhead, J., Todd, C., &amp; Reeler, A. (2001). Depression in developing countries: Lessons from Zimbabwe. </w:t>
      </w:r>
      <w:r w:rsidRPr="003A280C">
        <w:rPr>
          <w:rStyle w:val="Emphasis"/>
          <w:rFonts w:eastAsiaTheme="majorEastAsia"/>
        </w:rPr>
        <w:t>BMJ, 322</w:t>
      </w:r>
      <w:r w:rsidRPr="003A280C">
        <w:t>(7284), 482–484.</w:t>
      </w:r>
    </w:p>
    <w:p w14:paraId="249E61B0" w14:textId="77777777" w:rsidR="00A6437D" w:rsidRPr="003A280C" w:rsidRDefault="00A6437D" w:rsidP="003A280C">
      <w:pPr>
        <w:pStyle w:val="NormalWeb"/>
        <w:spacing w:line="360" w:lineRule="auto"/>
        <w:ind w:left="360"/>
        <w:jc w:val="both"/>
      </w:pPr>
      <w:r w:rsidRPr="003A280C">
        <w:t xml:space="preserve">Riolo, S. A., Nguyen, T. A., Greden, J. F., &amp; King, C. A. (2001). Prevalence of depression by race/ethnicity: Findings from the National Health and Nutrition Examination Survey III. </w:t>
      </w:r>
      <w:r w:rsidRPr="003A280C">
        <w:rPr>
          <w:rStyle w:val="Emphasis"/>
          <w:rFonts w:eastAsiaTheme="majorEastAsia"/>
        </w:rPr>
        <w:t>American Journal of Public Health, 95</w:t>
      </w:r>
      <w:r w:rsidRPr="003A280C">
        <w:t>, 998-1000.</w:t>
      </w:r>
    </w:p>
    <w:p w14:paraId="6B16755A" w14:textId="77777777" w:rsidR="00A6437D" w:rsidRPr="003A280C" w:rsidRDefault="00A6437D" w:rsidP="003A280C">
      <w:pPr>
        <w:pStyle w:val="NormalWeb"/>
        <w:spacing w:line="360" w:lineRule="auto"/>
        <w:ind w:left="360"/>
        <w:jc w:val="both"/>
      </w:pPr>
      <w:r w:rsidRPr="003A280C">
        <w:t xml:space="preserve">Rosland, A. M., Heisler, M., &amp; Piette, J. D. (2012). The impact of family behaviors and communication patterns on chronic illness outcomes: A systematic review. </w:t>
      </w:r>
      <w:r w:rsidRPr="003A280C">
        <w:rPr>
          <w:rStyle w:val="Emphasis"/>
          <w:rFonts w:eastAsiaTheme="majorEastAsia"/>
        </w:rPr>
        <w:t>Journal of Behavioral Medicine, 35</w:t>
      </w:r>
      <w:r w:rsidRPr="003A280C">
        <w:t>(2), 221-239.</w:t>
      </w:r>
    </w:p>
    <w:p w14:paraId="57A0E46C" w14:textId="77777777" w:rsidR="00A6437D" w:rsidRPr="003A280C" w:rsidRDefault="00A6437D" w:rsidP="003A280C">
      <w:pPr>
        <w:pStyle w:val="NormalWeb"/>
        <w:spacing w:line="360" w:lineRule="auto"/>
        <w:ind w:left="360"/>
        <w:jc w:val="both"/>
      </w:pPr>
      <w:r w:rsidRPr="003A280C">
        <w:t xml:space="preserve">Saxena, S. (2005). Global burden of mental disorders and the need for a new public health approach. </w:t>
      </w:r>
      <w:r w:rsidRPr="003A280C">
        <w:rPr>
          <w:rStyle w:val="Emphasis"/>
          <w:rFonts w:eastAsiaTheme="majorEastAsia"/>
        </w:rPr>
        <w:t>The Lancet, 366</w:t>
      </w:r>
      <w:r w:rsidRPr="003A280C">
        <w:t>(9490), 703-710.</w:t>
      </w:r>
    </w:p>
    <w:p w14:paraId="5267DE45" w14:textId="77777777" w:rsidR="00A6437D" w:rsidRPr="003A280C" w:rsidRDefault="00A6437D" w:rsidP="003A280C">
      <w:pPr>
        <w:pStyle w:val="NormalWeb"/>
        <w:spacing w:line="360" w:lineRule="auto"/>
        <w:ind w:left="360"/>
        <w:jc w:val="both"/>
      </w:pPr>
      <w:r w:rsidRPr="003A280C">
        <w:t xml:space="preserve">Schneider, M., Baron, E., Davies, T., Munodawafa, M., &amp; Lund, C. (2018). Patterns of intimate partner violence among perinatal women with depression symptoms in Khayelitsha, South Africa: A longitudinal analysis. </w:t>
      </w:r>
      <w:r w:rsidRPr="003A280C">
        <w:rPr>
          <w:rStyle w:val="Emphasis"/>
          <w:rFonts w:eastAsiaTheme="majorEastAsia"/>
        </w:rPr>
        <w:t>Global Mental Health, 5</w:t>
      </w:r>
      <w:r w:rsidRPr="003A280C">
        <w:t>, e13.</w:t>
      </w:r>
    </w:p>
    <w:p w14:paraId="75C6F181" w14:textId="77777777" w:rsidR="00A6437D" w:rsidRPr="003A280C" w:rsidRDefault="00A6437D" w:rsidP="003A280C">
      <w:pPr>
        <w:pStyle w:val="NormalWeb"/>
        <w:spacing w:line="360" w:lineRule="auto"/>
        <w:ind w:left="360"/>
        <w:jc w:val="both"/>
      </w:pPr>
      <w:r w:rsidRPr="003A280C">
        <w:t xml:space="preserve">Small, R., Taft, A. J., &amp; Brown, S. J. (2011). The power of social connection and support in improving health: Lessons from social support interventions with childbearing women. </w:t>
      </w:r>
      <w:r w:rsidRPr="003A280C">
        <w:rPr>
          <w:rStyle w:val="Emphasis"/>
          <w:rFonts w:eastAsiaTheme="majorEastAsia"/>
        </w:rPr>
        <w:t>BMC Public Health, 11</w:t>
      </w:r>
      <w:r w:rsidRPr="003A280C">
        <w:t>(Suppl 5), S4.</w:t>
      </w:r>
    </w:p>
    <w:p w14:paraId="6C2BC60A" w14:textId="77777777" w:rsidR="00A6437D" w:rsidRPr="003A280C" w:rsidRDefault="00A6437D" w:rsidP="003A280C">
      <w:pPr>
        <w:pStyle w:val="NormalWeb"/>
        <w:spacing w:line="360" w:lineRule="auto"/>
        <w:ind w:left="360"/>
        <w:jc w:val="both"/>
      </w:pPr>
      <w:r w:rsidRPr="003A280C">
        <w:t xml:space="preserve">Uchino, B. N. (2006). Social support and health: A review of physiological processes potentially underlying links to disease outcomes. </w:t>
      </w:r>
      <w:r w:rsidRPr="003A280C">
        <w:rPr>
          <w:rStyle w:val="Emphasis"/>
          <w:rFonts w:eastAsiaTheme="majorEastAsia"/>
        </w:rPr>
        <w:t>Journal of Behavioral Medicine, 29</w:t>
      </w:r>
      <w:r w:rsidRPr="003A280C">
        <w:t>(4), 377-387.</w:t>
      </w:r>
    </w:p>
    <w:p w14:paraId="6659684A" w14:textId="77777777" w:rsidR="00A6437D" w:rsidRPr="003A280C" w:rsidRDefault="00A6437D" w:rsidP="003A280C">
      <w:pPr>
        <w:pStyle w:val="NormalWeb"/>
        <w:spacing w:line="360" w:lineRule="auto"/>
        <w:ind w:left="360"/>
        <w:jc w:val="both"/>
      </w:pPr>
      <w:r w:rsidRPr="003A280C">
        <w:lastRenderedPageBreak/>
        <w:t xml:space="preserve">World Health Organization. (2017). </w:t>
      </w:r>
      <w:r w:rsidRPr="003A280C">
        <w:rPr>
          <w:rStyle w:val="Emphasis"/>
          <w:rFonts w:eastAsiaTheme="majorEastAsia"/>
        </w:rPr>
        <w:t>Depression and other common mental disorders: Global health estimates</w:t>
      </w:r>
      <w:r w:rsidRPr="003A280C">
        <w:t>. World Health Organization.</w:t>
      </w:r>
    </w:p>
    <w:p w14:paraId="0F02C610" w14:textId="77777777" w:rsidR="00A6437D" w:rsidRPr="003A280C" w:rsidRDefault="00A6437D" w:rsidP="003A280C">
      <w:pPr>
        <w:pStyle w:val="NormalWeb"/>
        <w:spacing w:line="360" w:lineRule="auto"/>
        <w:ind w:left="360"/>
        <w:jc w:val="both"/>
      </w:pPr>
      <w:r w:rsidRPr="003A280C">
        <w:t xml:space="preserve">Zhang, L., Xu, Y., Nie, H., Zhang, Y., &amp; Wu, Y. (2012). The prevalence of depressive symptoms among the older in China: A meta-analysis. </w:t>
      </w:r>
      <w:r w:rsidRPr="003A280C">
        <w:rPr>
          <w:rStyle w:val="Emphasis"/>
          <w:rFonts w:eastAsiaTheme="majorEastAsia"/>
        </w:rPr>
        <w:t>International Journal of Geriatric Psychiatry, 27</w:t>
      </w:r>
      <w:r w:rsidRPr="003A280C">
        <w:t>(9), 900–906.</w:t>
      </w:r>
    </w:p>
    <w:sectPr w:rsidR="00A6437D" w:rsidRPr="003A280C" w:rsidSect="00AB7499">
      <w:headerReference w:type="default" r:id="rId33"/>
      <w:footerReference w:type="default" r:id="rId34"/>
      <w:pgSz w:w="12240" w:h="15840"/>
      <w:pgMar w:top="1440" w:right="1440" w:bottom="1440" w:left="1440" w:header="708" w:footer="708" w:gutter="0"/>
      <w:pgNumType w:start="20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4D4F8" w14:textId="77777777" w:rsidR="009F5ACA" w:rsidRDefault="009F5ACA" w:rsidP="00985379">
      <w:pPr>
        <w:spacing w:after="0" w:line="240" w:lineRule="auto"/>
      </w:pPr>
      <w:r>
        <w:separator/>
      </w:r>
    </w:p>
  </w:endnote>
  <w:endnote w:type="continuationSeparator" w:id="0">
    <w:p w14:paraId="2D8B13A2" w14:textId="77777777" w:rsidR="009F5ACA" w:rsidRDefault="009F5ACA" w:rsidP="0098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120473"/>
      <w:docPartObj>
        <w:docPartGallery w:val="Page Numbers (Bottom of Page)"/>
        <w:docPartUnique/>
      </w:docPartObj>
    </w:sdtPr>
    <w:sdtEndPr>
      <w:rPr>
        <w:color w:val="7F7F7F" w:themeColor="background1" w:themeShade="7F"/>
        <w:spacing w:val="60"/>
      </w:rPr>
    </w:sdtEndPr>
    <w:sdtContent>
      <w:p w14:paraId="7DA065CD" w14:textId="5DAB3CAF" w:rsidR="00AB7499" w:rsidRDefault="00AB749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D28AD" w:rsidRPr="001D28AD">
          <w:rPr>
            <w:b/>
            <w:bCs/>
            <w:noProof/>
          </w:rPr>
          <w:t>220</w:t>
        </w:r>
        <w:r>
          <w:rPr>
            <w:b/>
            <w:bCs/>
            <w:noProof/>
          </w:rPr>
          <w:fldChar w:fldCharType="end"/>
        </w:r>
        <w:r>
          <w:rPr>
            <w:b/>
            <w:bCs/>
          </w:rPr>
          <w:t xml:space="preserve"> | </w:t>
        </w:r>
        <w:r>
          <w:rPr>
            <w:color w:val="7F7F7F" w:themeColor="background1" w:themeShade="7F"/>
            <w:spacing w:val="60"/>
          </w:rPr>
          <w:t>Page</w:t>
        </w:r>
      </w:p>
    </w:sdtContent>
  </w:sdt>
  <w:p w14:paraId="77A9F33C" w14:textId="77777777" w:rsidR="00AB7499" w:rsidRDefault="00AB7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3F94C" w14:textId="77777777" w:rsidR="009F5ACA" w:rsidRDefault="009F5ACA" w:rsidP="00985379">
      <w:pPr>
        <w:spacing w:after="0" w:line="240" w:lineRule="auto"/>
      </w:pPr>
      <w:r>
        <w:separator/>
      </w:r>
    </w:p>
  </w:footnote>
  <w:footnote w:type="continuationSeparator" w:id="0">
    <w:p w14:paraId="5AF55E4D" w14:textId="77777777" w:rsidR="009F5ACA" w:rsidRDefault="009F5ACA" w:rsidP="00985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98B7" w14:textId="7AE7543A" w:rsidR="00854BE6" w:rsidRPr="00854BE6" w:rsidRDefault="00854BE6" w:rsidP="00854BE6">
    <w:pPr>
      <w:spacing w:after="0" w:line="240" w:lineRule="auto"/>
      <w:jc w:val="both"/>
      <w:rPr>
        <w:rFonts w:ascii="Times New Roman" w:hAnsi="Times New Roman"/>
        <w:b/>
      </w:rPr>
    </w:pPr>
    <w:r>
      <w:rPr>
        <w:rStyle w:val="Emphasis"/>
        <w:rFonts w:ascii="Times New Roman" w:hAnsi="Times New Roman"/>
      </w:rPr>
      <w:t xml:space="preserve">                                                                                            </w:t>
    </w:r>
    <w:r w:rsidRPr="00854BE6">
      <w:rPr>
        <w:rStyle w:val="Emphasis"/>
        <w:rFonts w:ascii="Times New Roman" w:hAnsi="Times New Roman"/>
        <w:b/>
      </w:rPr>
      <w:t xml:space="preserve">Frontline </w:t>
    </w:r>
    <w:r w:rsidRPr="00854BE6">
      <w:rPr>
        <w:rStyle w:val="Emphasis"/>
        <w:rFonts w:ascii="Times New Roman" w:hAnsi="Times New Roman" w:cs="Times New Roman"/>
        <w:b/>
      </w:rPr>
      <w:t xml:space="preserve">Professionals Journal, </w:t>
    </w:r>
    <w:r w:rsidRPr="00854BE6">
      <w:rPr>
        <w:rFonts w:ascii="Times New Roman" w:hAnsi="Times New Roman" w:cs="Times New Roman"/>
        <w:b/>
        <w:color w:val="000000" w:themeColor="text1"/>
      </w:rPr>
      <w:t xml:space="preserve">2(1), </w:t>
    </w:r>
    <w:r w:rsidRPr="00854BE6">
      <w:rPr>
        <w:rFonts w:ascii="Times New Roman" w:hAnsi="Times New Roman"/>
        <w:b/>
        <w:color w:val="000000" w:themeColor="text1"/>
      </w:rPr>
      <w:t>202–</w:t>
    </w:r>
    <w:r w:rsidRPr="00854BE6">
      <w:rPr>
        <w:rFonts w:ascii="Times New Roman" w:hAnsi="Times New Roman" w:cs="Times New Roman"/>
        <w:b/>
        <w:color w:val="000000" w:themeColor="text1"/>
      </w:rPr>
      <w:t xml:space="preserve"> </w:t>
    </w:r>
    <w:r w:rsidR="001D28AD">
      <w:rPr>
        <w:rFonts w:ascii="Times New Roman" w:hAnsi="Times New Roman" w:cs="Times New Roman"/>
        <w:b/>
        <w:color w:val="000000" w:themeColor="text1"/>
      </w:rPr>
      <w:t>220</w:t>
    </w:r>
    <w:r w:rsidRPr="00854BE6">
      <w:rPr>
        <w:rFonts w:ascii="Times New Roman" w:hAnsi="Times New Roman" w:cs="Times New Roman"/>
        <w:b/>
        <w:color w:val="000000" w:themeColor="text1"/>
      </w:rPr>
      <w:t xml:space="preserve">  </w:t>
    </w:r>
  </w:p>
  <w:p w14:paraId="20954C3A" w14:textId="7DB2BF85" w:rsidR="00854BE6" w:rsidRDefault="00854BE6">
    <w:pPr>
      <w:pStyle w:val="Header"/>
    </w:pPr>
  </w:p>
  <w:p w14:paraId="5CD123D8" w14:textId="77777777" w:rsidR="00AB7499" w:rsidRPr="00985379" w:rsidRDefault="00AB7499" w:rsidP="00985379">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71E1"/>
    <w:multiLevelType w:val="multilevel"/>
    <w:tmpl w:val="1046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47B4D"/>
    <w:multiLevelType w:val="hybridMultilevel"/>
    <w:tmpl w:val="AA7CD5C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nsid w:val="3A9F35F0"/>
    <w:multiLevelType w:val="multilevel"/>
    <w:tmpl w:val="E71E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16649"/>
    <w:multiLevelType w:val="hybridMultilevel"/>
    <w:tmpl w:val="AB30BFF8"/>
    <w:lvl w:ilvl="0" w:tplc="9578C9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817145"/>
    <w:multiLevelType w:val="hybridMultilevel"/>
    <w:tmpl w:val="473AF6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42AA486B"/>
    <w:multiLevelType w:val="multilevel"/>
    <w:tmpl w:val="01B2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966B8"/>
    <w:multiLevelType w:val="multilevel"/>
    <w:tmpl w:val="DB30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8D"/>
    <w:rsid w:val="00005A4E"/>
    <w:rsid w:val="00011F8C"/>
    <w:rsid w:val="00021CCD"/>
    <w:rsid w:val="00072745"/>
    <w:rsid w:val="00093849"/>
    <w:rsid w:val="000C2BF2"/>
    <w:rsid w:val="000C3529"/>
    <w:rsid w:val="000D711D"/>
    <w:rsid w:val="000E3A09"/>
    <w:rsid w:val="000E630A"/>
    <w:rsid w:val="00102E0D"/>
    <w:rsid w:val="00122DD1"/>
    <w:rsid w:val="00174B4F"/>
    <w:rsid w:val="00190303"/>
    <w:rsid w:val="0019606B"/>
    <w:rsid w:val="001B6328"/>
    <w:rsid w:val="001D0C9C"/>
    <w:rsid w:val="001D28AD"/>
    <w:rsid w:val="0020529E"/>
    <w:rsid w:val="002671C5"/>
    <w:rsid w:val="00284A64"/>
    <w:rsid w:val="00294837"/>
    <w:rsid w:val="002D3733"/>
    <w:rsid w:val="002D578D"/>
    <w:rsid w:val="002E1D14"/>
    <w:rsid w:val="002E7E1A"/>
    <w:rsid w:val="002F0D23"/>
    <w:rsid w:val="003100FB"/>
    <w:rsid w:val="00311516"/>
    <w:rsid w:val="0032337F"/>
    <w:rsid w:val="00334046"/>
    <w:rsid w:val="003470BE"/>
    <w:rsid w:val="00350038"/>
    <w:rsid w:val="00387B4C"/>
    <w:rsid w:val="003A280C"/>
    <w:rsid w:val="003A2F9C"/>
    <w:rsid w:val="003C348C"/>
    <w:rsid w:val="003E2CED"/>
    <w:rsid w:val="003E4FB5"/>
    <w:rsid w:val="003E735E"/>
    <w:rsid w:val="00407539"/>
    <w:rsid w:val="004157BB"/>
    <w:rsid w:val="00416782"/>
    <w:rsid w:val="0042050E"/>
    <w:rsid w:val="00442CD0"/>
    <w:rsid w:val="004435B5"/>
    <w:rsid w:val="00456960"/>
    <w:rsid w:val="004A02B7"/>
    <w:rsid w:val="004B2F40"/>
    <w:rsid w:val="004E1FB4"/>
    <w:rsid w:val="0051563A"/>
    <w:rsid w:val="0051632C"/>
    <w:rsid w:val="005252D7"/>
    <w:rsid w:val="00527DD6"/>
    <w:rsid w:val="005627D1"/>
    <w:rsid w:val="00595893"/>
    <w:rsid w:val="005A6781"/>
    <w:rsid w:val="005B3B3F"/>
    <w:rsid w:val="005D2199"/>
    <w:rsid w:val="005E092E"/>
    <w:rsid w:val="00624EC4"/>
    <w:rsid w:val="006302C5"/>
    <w:rsid w:val="00643C89"/>
    <w:rsid w:val="00651552"/>
    <w:rsid w:val="0071549D"/>
    <w:rsid w:val="00732B94"/>
    <w:rsid w:val="00766691"/>
    <w:rsid w:val="00773C88"/>
    <w:rsid w:val="0078391C"/>
    <w:rsid w:val="007A1E9B"/>
    <w:rsid w:val="007D77D5"/>
    <w:rsid w:val="007F73D2"/>
    <w:rsid w:val="008038A9"/>
    <w:rsid w:val="008061DA"/>
    <w:rsid w:val="0081360A"/>
    <w:rsid w:val="00815F4F"/>
    <w:rsid w:val="00834916"/>
    <w:rsid w:val="00854BE6"/>
    <w:rsid w:val="0085616E"/>
    <w:rsid w:val="008939FD"/>
    <w:rsid w:val="008942DC"/>
    <w:rsid w:val="00894C12"/>
    <w:rsid w:val="008C640F"/>
    <w:rsid w:val="008E16EF"/>
    <w:rsid w:val="008F192E"/>
    <w:rsid w:val="00900B71"/>
    <w:rsid w:val="00904A63"/>
    <w:rsid w:val="00943895"/>
    <w:rsid w:val="00985379"/>
    <w:rsid w:val="009872AC"/>
    <w:rsid w:val="00996353"/>
    <w:rsid w:val="009A14BA"/>
    <w:rsid w:val="009E06F7"/>
    <w:rsid w:val="009E4105"/>
    <w:rsid w:val="009F5ACA"/>
    <w:rsid w:val="009F74E3"/>
    <w:rsid w:val="00A02D95"/>
    <w:rsid w:val="00A34B13"/>
    <w:rsid w:val="00A51480"/>
    <w:rsid w:val="00A549DD"/>
    <w:rsid w:val="00A55478"/>
    <w:rsid w:val="00A6437D"/>
    <w:rsid w:val="00A90519"/>
    <w:rsid w:val="00AB335B"/>
    <w:rsid w:val="00AB7499"/>
    <w:rsid w:val="00AE25A5"/>
    <w:rsid w:val="00B03E86"/>
    <w:rsid w:val="00B06A95"/>
    <w:rsid w:val="00B07001"/>
    <w:rsid w:val="00B2024A"/>
    <w:rsid w:val="00B5143D"/>
    <w:rsid w:val="00B87C5C"/>
    <w:rsid w:val="00B950E4"/>
    <w:rsid w:val="00BB2189"/>
    <w:rsid w:val="00BB71A2"/>
    <w:rsid w:val="00BE7D37"/>
    <w:rsid w:val="00C068CC"/>
    <w:rsid w:val="00C16AFE"/>
    <w:rsid w:val="00C24B69"/>
    <w:rsid w:val="00C51174"/>
    <w:rsid w:val="00C54EBA"/>
    <w:rsid w:val="00C84824"/>
    <w:rsid w:val="00CA0940"/>
    <w:rsid w:val="00CB6F29"/>
    <w:rsid w:val="00CE15E5"/>
    <w:rsid w:val="00CF6876"/>
    <w:rsid w:val="00D01BF8"/>
    <w:rsid w:val="00D0367E"/>
    <w:rsid w:val="00D47D67"/>
    <w:rsid w:val="00D60EAB"/>
    <w:rsid w:val="00D70B1A"/>
    <w:rsid w:val="00D77CF0"/>
    <w:rsid w:val="00D92722"/>
    <w:rsid w:val="00D92BE0"/>
    <w:rsid w:val="00D943ED"/>
    <w:rsid w:val="00DB0D67"/>
    <w:rsid w:val="00DB13C6"/>
    <w:rsid w:val="00DB2CC8"/>
    <w:rsid w:val="00DC0A77"/>
    <w:rsid w:val="00DE334D"/>
    <w:rsid w:val="00E054F3"/>
    <w:rsid w:val="00E21AE9"/>
    <w:rsid w:val="00E448CB"/>
    <w:rsid w:val="00E62A63"/>
    <w:rsid w:val="00E75E9F"/>
    <w:rsid w:val="00E9619B"/>
    <w:rsid w:val="00EB15E3"/>
    <w:rsid w:val="00EE7E0F"/>
    <w:rsid w:val="00F1158F"/>
    <w:rsid w:val="00F26A66"/>
    <w:rsid w:val="00F578C8"/>
    <w:rsid w:val="00F84E6A"/>
    <w:rsid w:val="00F86AA9"/>
    <w:rsid w:val="00FA7C95"/>
    <w:rsid w:val="00FB343B"/>
    <w:rsid w:val="00FB45AB"/>
    <w:rsid w:val="00FD6D62"/>
    <w:rsid w:val="00FF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475B7"/>
  <w15:chartTrackingRefBased/>
  <w15:docId w15:val="{386566B3-2878-4326-8B89-A673A6AE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95"/>
    <w:rPr>
      <w:lang w:val="en-GB"/>
    </w:rPr>
  </w:style>
  <w:style w:type="paragraph" w:styleId="Heading1">
    <w:name w:val="heading 1"/>
    <w:basedOn w:val="Normal"/>
    <w:next w:val="Normal"/>
    <w:link w:val="Heading1Char"/>
    <w:uiPriority w:val="9"/>
    <w:qFormat/>
    <w:rsid w:val="002D578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D578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578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D578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D578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D57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7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7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7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78D"/>
    <w:rPr>
      <w:rFonts w:asciiTheme="majorHAnsi" w:eastAsiaTheme="majorEastAsia" w:hAnsiTheme="majorHAnsi" w:cstheme="majorBidi"/>
      <w:color w:val="365F91" w:themeColor="accent1" w:themeShade="BF"/>
      <w:sz w:val="40"/>
      <w:szCs w:val="40"/>
      <w:lang w:val="en-GB"/>
    </w:rPr>
  </w:style>
  <w:style w:type="character" w:customStyle="1" w:styleId="Heading2Char">
    <w:name w:val="Heading 2 Char"/>
    <w:basedOn w:val="DefaultParagraphFont"/>
    <w:link w:val="Heading2"/>
    <w:uiPriority w:val="9"/>
    <w:semiHidden/>
    <w:rsid w:val="002D578D"/>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semiHidden/>
    <w:rsid w:val="002D578D"/>
    <w:rPr>
      <w:rFonts w:eastAsiaTheme="majorEastAsia" w:cstheme="majorBidi"/>
      <w:color w:val="365F91" w:themeColor="accent1" w:themeShade="BF"/>
      <w:sz w:val="28"/>
      <w:szCs w:val="28"/>
      <w:lang w:val="en-GB"/>
    </w:rPr>
  </w:style>
  <w:style w:type="character" w:customStyle="1" w:styleId="Heading4Char">
    <w:name w:val="Heading 4 Char"/>
    <w:basedOn w:val="DefaultParagraphFont"/>
    <w:link w:val="Heading4"/>
    <w:uiPriority w:val="9"/>
    <w:semiHidden/>
    <w:rsid w:val="002D578D"/>
    <w:rPr>
      <w:rFonts w:eastAsiaTheme="majorEastAsia"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2D578D"/>
    <w:rPr>
      <w:rFonts w:eastAsiaTheme="majorEastAsia" w:cstheme="majorBidi"/>
      <w:color w:val="365F91" w:themeColor="accent1" w:themeShade="BF"/>
      <w:lang w:val="en-GB"/>
    </w:rPr>
  </w:style>
  <w:style w:type="character" w:customStyle="1" w:styleId="Heading6Char">
    <w:name w:val="Heading 6 Char"/>
    <w:basedOn w:val="DefaultParagraphFont"/>
    <w:link w:val="Heading6"/>
    <w:uiPriority w:val="9"/>
    <w:semiHidden/>
    <w:rsid w:val="002D578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D578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D578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D578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D5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78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D57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78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D57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578D"/>
    <w:rPr>
      <w:i/>
      <w:iCs/>
      <w:color w:val="404040" w:themeColor="text1" w:themeTint="BF"/>
      <w:lang w:val="en-GB"/>
    </w:rPr>
  </w:style>
  <w:style w:type="paragraph" w:styleId="ListParagraph">
    <w:name w:val="List Paragraph"/>
    <w:basedOn w:val="Normal"/>
    <w:uiPriority w:val="34"/>
    <w:qFormat/>
    <w:rsid w:val="002D578D"/>
    <w:pPr>
      <w:ind w:left="720"/>
      <w:contextualSpacing/>
    </w:pPr>
  </w:style>
  <w:style w:type="character" w:styleId="IntenseEmphasis">
    <w:name w:val="Intense Emphasis"/>
    <w:basedOn w:val="DefaultParagraphFont"/>
    <w:uiPriority w:val="21"/>
    <w:qFormat/>
    <w:rsid w:val="002D578D"/>
    <w:rPr>
      <w:i/>
      <w:iCs/>
      <w:color w:val="365F91" w:themeColor="accent1" w:themeShade="BF"/>
    </w:rPr>
  </w:style>
  <w:style w:type="paragraph" w:styleId="IntenseQuote">
    <w:name w:val="Intense Quote"/>
    <w:basedOn w:val="Normal"/>
    <w:next w:val="Normal"/>
    <w:link w:val="IntenseQuoteChar"/>
    <w:uiPriority w:val="30"/>
    <w:qFormat/>
    <w:rsid w:val="002D578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D578D"/>
    <w:rPr>
      <w:i/>
      <w:iCs/>
      <w:color w:val="365F91" w:themeColor="accent1" w:themeShade="BF"/>
      <w:lang w:val="en-GB"/>
    </w:rPr>
  </w:style>
  <w:style w:type="character" w:styleId="IntenseReference">
    <w:name w:val="Intense Reference"/>
    <w:basedOn w:val="DefaultParagraphFont"/>
    <w:uiPriority w:val="32"/>
    <w:qFormat/>
    <w:rsid w:val="002D578D"/>
    <w:rPr>
      <w:b/>
      <w:bCs/>
      <w:smallCaps/>
      <w:color w:val="365F91" w:themeColor="accent1" w:themeShade="BF"/>
      <w:spacing w:val="5"/>
    </w:rPr>
  </w:style>
  <w:style w:type="character" w:styleId="Hyperlink">
    <w:name w:val="Hyperlink"/>
    <w:basedOn w:val="DefaultParagraphFont"/>
    <w:uiPriority w:val="99"/>
    <w:unhideWhenUsed/>
    <w:rsid w:val="00B2024A"/>
    <w:rPr>
      <w:color w:val="0000FF" w:themeColor="hyperlink"/>
      <w:u w:val="single"/>
    </w:rPr>
  </w:style>
  <w:style w:type="character" w:customStyle="1" w:styleId="UnresolvedMention1">
    <w:name w:val="Unresolved Mention1"/>
    <w:basedOn w:val="DefaultParagraphFont"/>
    <w:uiPriority w:val="99"/>
    <w:semiHidden/>
    <w:unhideWhenUsed/>
    <w:rsid w:val="00773C88"/>
    <w:rPr>
      <w:color w:val="605E5C"/>
      <w:shd w:val="clear" w:color="auto" w:fill="E1DFDD"/>
    </w:rPr>
  </w:style>
  <w:style w:type="table" w:styleId="TableGrid">
    <w:name w:val="Table Grid"/>
    <w:basedOn w:val="TableNormal"/>
    <w:uiPriority w:val="59"/>
    <w:rsid w:val="004435B5"/>
    <w:pPr>
      <w:spacing w:after="0" w:line="240" w:lineRule="auto"/>
    </w:pPr>
    <w:rPr>
      <w:kern w:val="0"/>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5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379"/>
    <w:rPr>
      <w:lang w:val="en-GB"/>
    </w:rPr>
  </w:style>
  <w:style w:type="paragraph" w:styleId="Footer">
    <w:name w:val="footer"/>
    <w:basedOn w:val="Normal"/>
    <w:link w:val="FooterChar"/>
    <w:uiPriority w:val="99"/>
    <w:unhideWhenUsed/>
    <w:rsid w:val="00985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379"/>
    <w:rPr>
      <w:lang w:val="en-GB"/>
    </w:rPr>
  </w:style>
  <w:style w:type="paragraph" w:styleId="NormalWeb">
    <w:name w:val="Normal (Web)"/>
    <w:basedOn w:val="Normal"/>
    <w:uiPriority w:val="99"/>
    <w:semiHidden/>
    <w:unhideWhenUsed/>
    <w:rsid w:val="003A28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A280C"/>
    <w:rPr>
      <w:i/>
      <w:iCs/>
    </w:rPr>
  </w:style>
  <w:style w:type="character" w:customStyle="1" w:styleId="UnresolvedMention">
    <w:name w:val="Unresolved Mention"/>
    <w:basedOn w:val="DefaultParagraphFont"/>
    <w:uiPriority w:val="99"/>
    <w:semiHidden/>
    <w:unhideWhenUsed/>
    <w:rsid w:val="003A2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188187">
      <w:bodyDiv w:val="1"/>
      <w:marLeft w:val="0"/>
      <w:marRight w:val="0"/>
      <w:marTop w:val="0"/>
      <w:marBottom w:val="0"/>
      <w:divBdr>
        <w:top w:val="none" w:sz="0" w:space="0" w:color="auto"/>
        <w:left w:val="none" w:sz="0" w:space="0" w:color="auto"/>
        <w:bottom w:val="none" w:sz="0" w:space="0" w:color="auto"/>
        <w:right w:val="none" w:sz="0" w:space="0" w:color="auto"/>
      </w:divBdr>
    </w:div>
    <w:div w:id="19622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scribbr.co.uk/referencing/vancouver-style/" TargetMode="External"/><Relationship Id="rId18" Type="http://schemas.openxmlformats.org/officeDocument/2006/relationships/hyperlink" Target="https://www.mentalhelp.net/depression/article-references/" TargetMode="External"/><Relationship Id="rId26" Type="http://schemas.openxmlformats.org/officeDocument/2006/relationships/hyperlink" Target="https://bmcpsychiatry.biomedcentral.com/articles/10.1186/s12888-024-05517-5" TargetMode="External"/><Relationship Id="rId3" Type="http://schemas.openxmlformats.org/officeDocument/2006/relationships/settings" Target="settings.xml"/><Relationship Id="rId21" Type="http://schemas.openxmlformats.org/officeDocument/2006/relationships/hyperlink" Target="https://www.mentalhelp.net/depression/article-references/"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scribbr.co.uk/referencing/vancouver-style/" TargetMode="External"/><Relationship Id="rId17" Type="http://schemas.openxmlformats.org/officeDocument/2006/relationships/image" Target="media/image6.jpg"/><Relationship Id="rId25" Type="http://schemas.openxmlformats.org/officeDocument/2006/relationships/hyperlink" Target="https://meridian.allenpress.com/mhc/article/5/6/271/127791/The-role-of-methylphenidate-in-depressio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www.mentalhelp.net/depression/article-references/" TargetMode="External"/><Relationship Id="rId29" Type="http://schemas.openxmlformats.org/officeDocument/2006/relationships/hyperlink" Target="https://bmcpsychiatry.biomedcentral.com/articles/10.1186/s12888-024-0551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ribbr.co.uk/referencing/vancouver-style/" TargetMode="External"/><Relationship Id="rId24" Type="http://schemas.openxmlformats.org/officeDocument/2006/relationships/hyperlink" Target="https://www.mentalhelp.net/depression/article-references/" TargetMode="External"/><Relationship Id="rId32" Type="http://schemas.openxmlformats.org/officeDocument/2006/relationships/hyperlink" Target="https://doi.org/10.1371/journa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mentalhelp.net/depression/article-references/" TargetMode="External"/><Relationship Id="rId28" Type="http://schemas.openxmlformats.org/officeDocument/2006/relationships/hyperlink" Target="https://bmcpsychiatry.biomedcentral.com/articles/10.1186/s12888-024-05517-5" TargetMode="External"/><Relationship Id="rId36" Type="http://schemas.openxmlformats.org/officeDocument/2006/relationships/glossaryDocument" Target="glossary/document.xml"/><Relationship Id="rId10" Type="http://schemas.openxmlformats.org/officeDocument/2006/relationships/hyperlink" Target="https://www.scribbr.co.uk/referencing/vancouver-style/" TargetMode="External"/><Relationship Id="rId19" Type="http://schemas.openxmlformats.org/officeDocument/2006/relationships/hyperlink" Target="https://www.mentalhelp.net/depression/article-references/" TargetMode="External"/><Relationship Id="rId31" Type="http://schemas.openxmlformats.org/officeDocument/2006/relationships/hyperlink" Target="https://bmcpsychiatry.biomedcentral.com/articles/10.1186/s12888-024-05517-5"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4.JPG"/><Relationship Id="rId22" Type="http://schemas.openxmlformats.org/officeDocument/2006/relationships/hyperlink" Target="https://www.mentalhelp.net/depression/article-references/" TargetMode="External"/><Relationship Id="rId27" Type="http://schemas.openxmlformats.org/officeDocument/2006/relationships/hyperlink" Target="https://bmcpsychiatry.biomedcentral.com/articles/10.1186/s12888-024-05517-5" TargetMode="External"/><Relationship Id="rId30" Type="http://schemas.openxmlformats.org/officeDocument/2006/relationships/hyperlink" Target="https://bmcpsychiatry.biomedcentral.com/articles/10.1186/s12888-024-05517-5"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0245901639344263E-3"/>
          <c:y val="0"/>
          <c:w val="0.58801925025329282"/>
          <c:h val="0.9626788306033589"/>
        </c:manualLayout>
      </c:layout>
      <c:pieChart>
        <c:varyColors val="1"/>
        <c:ser>
          <c:idx val="0"/>
          <c:order val="0"/>
          <c:explosion val="24"/>
          <c:dPt>
            <c:idx val="0"/>
            <c:bubble3D val="0"/>
            <c:explosion val="10"/>
            <c:extLst xmlns:c16r2="http://schemas.microsoft.com/office/drawing/2015/06/chart">
              <c:ext xmlns:c16="http://schemas.microsoft.com/office/drawing/2014/chart" uri="{C3380CC4-5D6E-409C-BE32-E72D297353CC}">
                <c16:uniqueId val="{00000001-6947-4E45-AA50-48A7348BCBEA}"/>
              </c:ext>
            </c:extLst>
          </c:dPt>
          <c:cat>
            <c:multiLvlStrRef>
              <c:f>Sheet1!$A$1:$B$2</c:f>
              <c:multiLvlStrCache>
                <c:ptCount val="2"/>
                <c:lvl>
                  <c:pt idx="0">
                    <c:v>PFS score &lt;16.34</c:v>
                  </c:pt>
                  <c:pt idx="1">
                    <c:v>PFS score ≥16.34</c:v>
                  </c:pt>
                </c:lvl>
                <c:lvl>
                  <c:pt idx="0">
                    <c:v>Number of participants with</c:v>
                  </c:pt>
                </c:lvl>
              </c:multiLvlStrCache>
            </c:multiLvlStrRef>
          </c:cat>
          <c:val>
            <c:numRef>
              <c:f>Sheet1!$A$3:$B$3</c:f>
              <c:numCache>
                <c:formatCode>General</c:formatCode>
                <c:ptCount val="2"/>
                <c:pt idx="0">
                  <c:v>56</c:v>
                </c:pt>
                <c:pt idx="1">
                  <c:v>314</c:v>
                </c:pt>
              </c:numCache>
            </c:numRef>
          </c:val>
          <c:extLst xmlns:c16r2="http://schemas.microsoft.com/office/drawing/2015/06/chart">
            <c:ext xmlns:c16="http://schemas.microsoft.com/office/drawing/2014/chart" uri="{C3380CC4-5D6E-409C-BE32-E72D297353CC}">
              <c16:uniqueId val="{00000000-6947-4E45-AA50-48A7348BCBE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3578028747433268"/>
          <c:y val="0.33945457555176173"/>
          <c:w val="0.35107492640458082"/>
          <c:h val="0.3148314140368475"/>
        </c:manualLayout>
      </c:layout>
      <c:overlay val="0"/>
      <c:txPr>
        <a:bodyPr/>
        <a:lstStyle/>
        <a:p>
          <a:pPr>
            <a:defRPr sz="1200" baseline="0"/>
          </a:pPr>
          <a:endParaRPr lang="en-US"/>
        </a:p>
      </c:txPr>
    </c:legend>
    <c:plotVisOnly val="1"/>
    <c:dispBlanksAs val="gap"/>
    <c:showDLblsOverMax val="0"/>
  </c:chart>
  <c:spPr>
    <a:ln>
      <a:no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6E"/>
    <w:rsid w:val="007F206E"/>
    <w:rsid w:val="00C2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F45854E4C247738CE9F4CBCF7771D2">
    <w:name w:val="4DF45854E4C247738CE9F4CBCF7771D2"/>
    <w:rsid w:val="007F2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5092</Words>
  <Characters>29534</Characters>
  <Application>Microsoft Office Word</Application>
  <DocSecurity>0</DocSecurity>
  <Lines>738</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Mbatuegwu</dc:creator>
  <cp:keywords/>
  <dc:description/>
  <cp:lastModifiedBy>HP</cp:lastModifiedBy>
  <cp:revision>2</cp:revision>
  <cp:lastPrinted>2025-01-29T23:39:00Z</cp:lastPrinted>
  <dcterms:created xsi:type="dcterms:W3CDTF">2025-01-29T23:48:00Z</dcterms:created>
  <dcterms:modified xsi:type="dcterms:W3CDTF">2025-01-29T23:48:00Z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0e79fad85ebee24187048efeaaf2826f990cff25c400f60de5995b109cd099be</vt:lpwstr>
  </property>
</Properties>
</file>